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HAnsi" w:hAnsiTheme="minorHAnsi" w:eastAsiaTheme="minorEastAsia" w:cstheme="minorBidi"/>
          <w:b/>
          <w:bCs/>
          <w:sz w:val="30"/>
          <w:szCs w:val="30"/>
        </w:rPr>
      </w:pPr>
      <w:r>
        <w:rPr>
          <w:rFonts w:hint="eastAsia" w:asciiTheme="minorHAnsi" w:hAnsiTheme="minorHAnsi" w:eastAsiaTheme="minorEastAsia" w:cstheme="minorBidi"/>
          <w:b/>
          <w:bCs/>
          <w:sz w:val="30"/>
          <w:szCs w:val="30"/>
        </w:rPr>
        <w:t>202</w:t>
      </w:r>
      <w:r>
        <w:rPr>
          <w:rFonts w:hint="eastAsia" w:asciiTheme="minorHAnsi" w:hAnsiTheme="minorHAnsi" w:eastAsiaTheme="minorEastAsia" w:cstheme="minorBidi"/>
          <w:b/>
          <w:bCs/>
          <w:sz w:val="30"/>
          <w:szCs w:val="30"/>
          <w:lang w:val="en-US" w:eastAsia="zh-CN"/>
        </w:rPr>
        <w:t>6</w:t>
      </w:r>
      <w:r>
        <w:rPr>
          <w:rFonts w:hint="eastAsia" w:asciiTheme="minorHAnsi" w:hAnsiTheme="minorHAnsi" w:eastAsiaTheme="minorEastAsia" w:cstheme="minorBidi"/>
          <w:b/>
          <w:bCs/>
          <w:sz w:val="30"/>
          <w:szCs w:val="30"/>
        </w:rPr>
        <w:t>年硕士研究生入学考试自命题科目考试大纲及参考书目</w:t>
      </w:r>
    </w:p>
    <w:p>
      <w:pPr>
        <w:jc w:val="left"/>
        <w:rPr>
          <w:rFonts w:ascii="宋体" w:hAnsi="宋体"/>
          <w:sz w:val="24"/>
          <w:szCs w:val="24"/>
        </w:rPr>
      </w:pPr>
    </w:p>
    <w:p>
      <w:pPr>
        <w:jc w:val="left"/>
        <w:rPr>
          <w:rFonts w:asciiTheme="minorHAnsi" w:hAnsiTheme="minorHAnsi" w:eastAsiaTheme="minorEastAsia" w:cstheme="minorBidi"/>
          <w:sz w:val="28"/>
          <w:szCs w:val="28"/>
        </w:rPr>
      </w:pPr>
      <w:r>
        <w:rPr>
          <w:rFonts w:hint="eastAsia" w:asciiTheme="minorHAnsi" w:hAnsiTheme="minorHAnsi" w:eastAsiaTheme="minorEastAsia" w:cstheme="minorBidi"/>
          <w:sz w:val="28"/>
          <w:szCs w:val="28"/>
        </w:rPr>
        <w:t>学科、专业名称（代码）及研究方向：</w:t>
      </w:r>
    </w:p>
    <w:p>
      <w:pPr>
        <w:jc w:val="left"/>
        <w:rPr>
          <w:rFonts w:asciiTheme="minorHAnsi" w:hAnsiTheme="minorHAnsi" w:eastAsiaTheme="minorEastAsia" w:cstheme="minorBidi"/>
          <w:sz w:val="28"/>
          <w:szCs w:val="28"/>
        </w:rPr>
      </w:pPr>
      <w:r>
        <w:rPr>
          <w:rFonts w:hint="eastAsia" w:asciiTheme="minorHAnsi" w:hAnsiTheme="minorHAnsi" w:eastAsiaTheme="minorEastAsia" w:cstheme="minorBidi"/>
          <w:sz w:val="28"/>
          <w:szCs w:val="28"/>
        </w:rPr>
        <w:t>艺术学 （130100）</w:t>
      </w:r>
    </w:p>
    <w:p>
      <w:pPr>
        <w:jc w:val="left"/>
        <w:rPr>
          <w:rFonts w:asciiTheme="minorHAnsi" w:hAnsiTheme="minorHAnsi" w:eastAsiaTheme="minorEastAsia" w:cstheme="minorBidi"/>
          <w:sz w:val="28"/>
          <w:szCs w:val="28"/>
        </w:rPr>
      </w:pPr>
      <w:r>
        <w:rPr>
          <w:rFonts w:hint="eastAsia" w:asciiTheme="minorHAnsi" w:hAnsiTheme="minorHAnsi" w:eastAsiaTheme="minorEastAsia" w:cstheme="minorBidi"/>
          <w:sz w:val="28"/>
          <w:szCs w:val="28"/>
        </w:rPr>
        <w:t>考试科目：艺术学专业综合</w:t>
      </w:r>
    </w:p>
    <w:p>
      <w:pPr>
        <w:jc w:val="left"/>
        <w:rPr>
          <w:rFonts w:asciiTheme="minorHAnsi" w:hAnsiTheme="minorHAnsi" w:eastAsiaTheme="minorEastAsia" w:cstheme="minorBidi"/>
          <w:sz w:val="28"/>
          <w:szCs w:val="28"/>
        </w:rPr>
      </w:pPr>
      <w:r>
        <w:rPr>
          <w:rFonts w:hint="eastAsia" w:asciiTheme="minorHAnsi" w:hAnsiTheme="minorHAnsi" w:eastAsiaTheme="minorEastAsia" w:cstheme="minorBidi"/>
          <w:sz w:val="28"/>
          <w:szCs w:val="28"/>
        </w:rPr>
        <w:t>考试科目代码：</w:t>
      </w:r>
      <w:r>
        <w:rPr>
          <w:rFonts w:asciiTheme="minorHAnsi" w:hAnsiTheme="minorHAnsi" w:eastAsiaTheme="minorEastAsia" w:cstheme="minorBidi"/>
          <w:sz w:val="28"/>
          <w:szCs w:val="28"/>
        </w:rPr>
        <w:t>909</w:t>
      </w:r>
    </w:p>
    <w:p>
      <w:pPr>
        <w:jc w:val="left"/>
        <w:rPr>
          <w:rFonts w:ascii="宋体" w:hAnsi="宋体"/>
          <w:b/>
          <w:bCs/>
          <w:sz w:val="24"/>
          <w:szCs w:val="24"/>
        </w:rPr>
      </w:pPr>
    </w:p>
    <w:p>
      <w:pPr>
        <w:jc w:val="center"/>
        <w:rPr>
          <w:rFonts w:asciiTheme="minorHAnsi" w:hAnsiTheme="minorHAnsi" w:eastAsiaTheme="minorEastAsia" w:cstheme="minorBidi"/>
          <w:b/>
          <w:bCs/>
          <w:sz w:val="28"/>
          <w:szCs w:val="28"/>
        </w:rPr>
      </w:pPr>
      <w:r>
        <w:rPr>
          <w:rFonts w:hint="eastAsia" w:asciiTheme="minorHAnsi" w:hAnsiTheme="minorHAnsi" w:eastAsiaTheme="minorEastAsia" w:cstheme="minorBidi"/>
          <w:b/>
          <w:bCs/>
          <w:sz w:val="28"/>
          <w:szCs w:val="28"/>
        </w:rPr>
        <w:t>第一部分：考试说明</w:t>
      </w:r>
    </w:p>
    <w:p>
      <w:pPr>
        <w:autoSpaceDN w:val="0"/>
        <w:spacing w:line="400" w:lineRule="exact"/>
        <w:jc w:val="left"/>
        <w:textAlignment w:val="baseline"/>
        <w:rPr>
          <w:rFonts w:asciiTheme="minorHAnsi" w:hAnsiTheme="minorHAnsi" w:eastAsiaTheme="minorEastAsia" w:cstheme="minorBidi"/>
          <w:b/>
          <w:bCs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b/>
          <w:bCs/>
          <w:sz w:val="24"/>
          <w:szCs w:val="24"/>
        </w:rPr>
        <w:t>一、考试的学科范围：</w:t>
      </w:r>
    </w:p>
    <w:p>
      <w:pPr>
        <w:autoSpaceDN w:val="0"/>
        <w:spacing w:line="400" w:lineRule="exact"/>
        <w:ind w:firstLine="480" w:firstLineChars="200"/>
        <w:jc w:val="left"/>
        <w:textAlignment w:val="baseline"/>
        <w:rPr>
          <w:rFonts w:asciiTheme="minorHAnsi" w:hAnsiTheme="minorHAnsi" w:eastAsiaTheme="minorEastAsia" w:cstheme="minorBidi"/>
          <w:b/>
          <w:bCs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艺术史、设计历史与理论、美学与艺术理论、艺术管理与传播</w:t>
      </w:r>
      <w:r>
        <w:rPr>
          <w:rFonts w:hint="eastAsia" w:asciiTheme="minorHAnsi" w:hAnsiTheme="minorHAnsi" w:eastAsiaTheme="minorEastAsia" w:cstheme="minorBid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Theme="minorHAnsi" w:hAnsiTheme="minorHAnsi" w:eastAsiaTheme="minorEastAsia" w:cstheme="minorBidi"/>
          <w:b/>
          <w:bCs/>
          <w:sz w:val="24"/>
          <w:szCs w:val="24"/>
        </w:rPr>
        <w:t>二、评价目标：</w:t>
      </w:r>
    </w:p>
    <w:p>
      <w:pPr>
        <w:spacing w:line="360" w:lineRule="auto"/>
        <w:ind w:firstLine="480" w:firstLineChars="200"/>
        <w:jc w:val="left"/>
        <w:rPr>
          <w:rFonts w:ascii="宋体" w:hAnsi="宋体" w:cs="Times New Roman"/>
          <w:color w:val="000000"/>
          <w:sz w:val="24"/>
          <w:szCs w:val="24"/>
        </w:rPr>
      </w:pPr>
      <w:r>
        <w:rPr>
          <w:rFonts w:hint="eastAsia" w:ascii="宋体" w:hAnsi="宋体" w:cs="Times New Roman"/>
          <w:color w:val="000000"/>
          <w:sz w:val="24"/>
          <w:szCs w:val="24"/>
        </w:rPr>
        <w:t>1.熟悉中西艺术理论、设计学</w:t>
      </w:r>
      <w:r>
        <w:rPr>
          <w:rFonts w:hint="eastAsia" w:ascii="宋体" w:hAnsi="宋体" w:cs="Times New Roman"/>
          <w:color w:val="000000"/>
          <w:sz w:val="24"/>
          <w:szCs w:val="24"/>
          <w:lang w:eastAsia="zh-CN"/>
        </w:rPr>
        <w:t>、美学</w:t>
      </w:r>
      <w:r>
        <w:rPr>
          <w:rFonts w:hint="eastAsia" w:ascii="宋体" w:hAnsi="宋体" w:cs="Times New Roman"/>
          <w:color w:val="000000"/>
          <w:sz w:val="24"/>
          <w:szCs w:val="24"/>
        </w:rPr>
        <w:t>的核心概念和理论内容，能够灵活运用艺术一般理论、设计理论</w:t>
      </w:r>
      <w:r>
        <w:rPr>
          <w:rFonts w:hint="eastAsia" w:ascii="宋体" w:hAnsi="宋体" w:cs="Times New Roman"/>
          <w:color w:val="000000"/>
          <w:sz w:val="24"/>
          <w:szCs w:val="24"/>
          <w:lang w:eastAsia="zh-CN"/>
        </w:rPr>
        <w:t>、</w:t>
      </w:r>
      <w:r>
        <w:rPr>
          <w:rFonts w:hint="eastAsia" w:ascii="宋体" w:hAnsi="宋体" w:cs="Times New Roman"/>
          <w:color w:val="000000"/>
          <w:sz w:val="24"/>
          <w:szCs w:val="24"/>
        </w:rPr>
        <w:t>美</w:t>
      </w:r>
      <w:r>
        <w:rPr>
          <w:rFonts w:hint="eastAsia" w:ascii="宋体" w:hAnsi="宋体" w:cs="Times New Roman"/>
          <w:color w:val="000000"/>
          <w:sz w:val="24"/>
          <w:szCs w:val="24"/>
          <w:lang w:eastAsia="zh-CN"/>
        </w:rPr>
        <w:t>学</w:t>
      </w:r>
      <w:r>
        <w:rPr>
          <w:rFonts w:hint="eastAsia" w:ascii="宋体" w:hAnsi="宋体" w:cs="Times New Roman"/>
          <w:color w:val="000000"/>
          <w:sz w:val="24"/>
          <w:szCs w:val="24"/>
        </w:rPr>
        <w:t>理论等进行艺术与设计的鉴赏与批评。</w:t>
      </w:r>
    </w:p>
    <w:p>
      <w:pPr>
        <w:spacing w:line="360" w:lineRule="auto"/>
        <w:ind w:firstLine="480" w:firstLineChars="200"/>
        <w:jc w:val="left"/>
        <w:rPr>
          <w:rFonts w:ascii="宋体" w:hAnsi="宋体" w:cs="Times New Roman"/>
          <w:color w:val="000000"/>
          <w:sz w:val="24"/>
          <w:szCs w:val="24"/>
        </w:rPr>
      </w:pPr>
      <w:r>
        <w:rPr>
          <w:rFonts w:hint="eastAsia" w:ascii="宋体" w:hAnsi="宋体" w:cs="Times New Roman"/>
          <w:color w:val="000000"/>
          <w:sz w:val="24"/>
          <w:szCs w:val="24"/>
        </w:rPr>
        <w:t>2.了解</w:t>
      </w:r>
      <w:r>
        <w:rPr>
          <w:rFonts w:hint="eastAsia" w:ascii="宋体" w:hAnsi="宋体" w:cs="Times New Roman"/>
          <w:color w:val="000000"/>
          <w:sz w:val="24"/>
          <w:szCs w:val="24"/>
          <w:lang w:eastAsia="zh-CN"/>
        </w:rPr>
        <w:t>艺术</w:t>
      </w:r>
      <w:r>
        <w:rPr>
          <w:rFonts w:hint="eastAsia" w:ascii="宋体" w:hAnsi="宋体" w:cs="Times New Roman"/>
          <w:color w:val="000000"/>
          <w:sz w:val="24"/>
          <w:szCs w:val="24"/>
        </w:rPr>
        <w:t>与设计</w:t>
      </w:r>
      <w:r>
        <w:rPr>
          <w:rFonts w:hint="eastAsia" w:ascii="宋体" w:hAnsi="宋体" w:cs="Times New Roman"/>
          <w:color w:val="000000"/>
          <w:sz w:val="24"/>
          <w:szCs w:val="24"/>
          <w:lang w:eastAsia="zh-CN"/>
        </w:rPr>
        <w:t>行</w:t>
      </w:r>
      <w:r>
        <w:rPr>
          <w:rFonts w:hint="eastAsia" w:ascii="宋体" w:hAnsi="宋体" w:cs="Times New Roman"/>
          <w:color w:val="000000"/>
          <w:sz w:val="24"/>
          <w:szCs w:val="24"/>
        </w:rPr>
        <w:t>业的最新发展</w:t>
      </w:r>
      <w:r>
        <w:rPr>
          <w:rFonts w:hint="eastAsia" w:ascii="宋体" w:hAnsi="宋体" w:cs="Times New Roman"/>
          <w:color w:val="000000"/>
          <w:sz w:val="24"/>
          <w:szCs w:val="24"/>
          <w:lang w:eastAsia="zh-CN"/>
        </w:rPr>
        <w:t>态势</w:t>
      </w:r>
      <w:r>
        <w:rPr>
          <w:rFonts w:hint="eastAsia" w:ascii="宋体" w:hAnsi="宋体" w:cs="Times New Roman"/>
          <w:color w:val="000000"/>
          <w:sz w:val="24"/>
          <w:szCs w:val="24"/>
        </w:rPr>
        <w:t>，</w:t>
      </w:r>
      <w:r>
        <w:rPr>
          <w:rFonts w:hint="eastAsia" w:ascii="宋体" w:hAnsi="宋体" w:cs="Times New Roman"/>
          <w:color w:val="000000"/>
          <w:sz w:val="24"/>
          <w:szCs w:val="24"/>
          <w:lang w:eastAsia="zh-CN"/>
        </w:rPr>
        <w:t>理解艺术与设计学科的最新发展趋势，</w:t>
      </w:r>
      <w:r>
        <w:rPr>
          <w:rFonts w:hint="eastAsia" w:ascii="宋体" w:hAnsi="宋体" w:cs="Times New Roman"/>
          <w:color w:val="000000"/>
          <w:sz w:val="24"/>
          <w:szCs w:val="24"/>
        </w:rPr>
        <w:t>能够利用相关理论解释艺术现象、设计现象及学术问题。</w:t>
      </w:r>
    </w:p>
    <w:p>
      <w:pPr>
        <w:spacing w:line="360" w:lineRule="auto"/>
        <w:ind w:firstLine="480" w:firstLineChars="200"/>
        <w:jc w:val="left"/>
        <w:rPr>
          <w:rFonts w:ascii="宋体" w:hAnsi="宋体" w:cs="Times New Roman"/>
          <w:color w:val="000000"/>
          <w:sz w:val="24"/>
          <w:szCs w:val="24"/>
        </w:rPr>
      </w:pPr>
      <w:r>
        <w:rPr>
          <w:rFonts w:hint="eastAsia" w:ascii="宋体" w:hAnsi="宋体" w:cs="Times New Roman"/>
          <w:color w:val="000000"/>
          <w:sz w:val="24"/>
          <w:szCs w:val="24"/>
        </w:rPr>
        <w:t>3.具备较强的逻辑思维能力和文字表达能力。</w:t>
      </w:r>
    </w:p>
    <w:p>
      <w:pPr>
        <w:autoSpaceDN w:val="0"/>
        <w:spacing w:line="400" w:lineRule="exact"/>
        <w:jc w:val="left"/>
        <w:textAlignment w:val="baseline"/>
        <w:rPr>
          <w:rFonts w:asciiTheme="minorHAnsi" w:hAnsiTheme="minorHAnsi" w:eastAsiaTheme="minorEastAsia" w:cstheme="minorBidi"/>
          <w:b/>
          <w:bCs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b/>
          <w:bCs/>
          <w:sz w:val="24"/>
          <w:szCs w:val="24"/>
        </w:rPr>
        <w:t xml:space="preserve">三、考试形式与试卷结构： </w:t>
      </w:r>
    </w:p>
    <w:p>
      <w:pPr>
        <w:spacing w:line="360" w:lineRule="auto"/>
        <w:ind w:firstLine="480" w:firstLineChars="200"/>
        <w:jc w:val="left"/>
        <w:rPr>
          <w:rFonts w:ascii="宋体" w:hAnsi="宋体" w:cs="Times New Roman"/>
          <w:color w:val="000000"/>
          <w:sz w:val="24"/>
          <w:szCs w:val="24"/>
        </w:rPr>
      </w:pPr>
      <w:r>
        <w:rPr>
          <w:rFonts w:hint="eastAsia" w:ascii="宋体" w:hAnsi="宋体" w:cs="Times New Roman"/>
          <w:color w:val="000000"/>
          <w:sz w:val="24"/>
          <w:szCs w:val="24"/>
        </w:rPr>
        <w:t>1.考试形式为闭卷、笔试、所列题目必答。</w:t>
      </w:r>
    </w:p>
    <w:p>
      <w:pPr>
        <w:spacing w:line="360" w:lineRule="auto"/>
        <w:ind w:firstLine="480" w:firstLineChars="200"/>
        <w:jc w:val="left"/>
        <w:rPr>
          <w:rFonts w:asciiTheme="minorHAnsi" w:hAnsiTheme="minorHAnsi" w:eastAsiaTheme="minorEastAsia" w:cstheme="minorBidi"/>
          <w:sz w:val="24"/>
          <w:szCs w:val="24"/>
        </w:rPr>
      </w:pPr>
      <w:r>
        <w:rPr>
          <w:rFonts w:hint="eastAsia" w:ascii="宋体" w:hAnsi="宋体" w:cs="Times New Roman"/>
          <w:color w:val="000000"/>
          <w:sz w:val="24"/>
          <w:szCs w:val="24"/>
        </w:rPr>
        <w:t>2.试卷结构有填空题</w:t>
      </w:r>
      <w:r>
        <w:rPr>
          <w:rFonts w:hint="eastAsia" w:ascii="宋体" w:hAnsi="宋体" w:cs="Times New Roman"/>
          <w:color w:val="000000"/>
          <w:sz w:val="24"/>
          <w:szCs w:val="24"/>
          <w:lang w:eastAsia="zh-CN"/>
        </w:rPr>
        <w:t>、</w:t>
      </w:r>
      <w:r>
        <w:rPr>
          <w:rFonts w:hint="eastAsia" w:ascii="宋体" w:hAnsi="宋体" w:cs="Times New Roman"/>
          <w:color w:val="000000"/>
          <w:sz w:val="24"/>
          <w:szCs w:val="24"/>
        </w:rPr>
        <w:t>名词解释、简答题、论述题</w:t>
      </w:r>
      <w:r>
        <w:rPr>
          <w:rFonts w:hint="eastAsia" w:ascii="宋体" w:hAnsi="宋体" w:cs="Times New Roman"/>
          <w:color w:val="000000"/>
          <w:sz w:val="24"/>
          <w:szCs w:val="24"/>
          <w:lang w:eastAsia="zh-CN"/>
        </w:rPr>
        <w:t>或材料分析题</w:t>
      </w:r>
      <w:r>
        <w:rPr>
          <w:rFonts w:hint="eastAsia" w:ascii="宋体" w:hAnsi="宋体" w:cs="Times New Roman"/>
          <w:color w:val="000000"/>
          <w:sz w:val="24"/>
          <w:szCs w:val="24"/>
        </w:rPr>
        <w:t>，考试时间4小时，考试总分150分。</w:t>
      </w:r>
    </w:p>
    <w:p>
      <w:pPr>
        <w:spacing w:line="360" w:lineRule="auto"/>
        <w:jc w:val="left"/>
        <w:rPr>
          <w:rFonts w:asciiTheme="minorHAnsi" w:hAnsiTheme="minorHAnsi" w:eastAsiaTheme="minorEastAsia" w:cstheme="minorBidi"/>
          <w:b/>
          <w:bCs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b/>
          <w:bCs/>
          <w:sz w:val="24"/>
          <w:szCs w:val="24"/>
        </w:rPr>
        <w:t>四、参考书目：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Times New Roman"/>
          <w:color w:val="00000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sz w:val="24"/>
          <w:szCs w:val="24"/>
        </w:rPr>
        <w:t>1.彭吉象：《艺术学概论》（第</w:t>
      </w:r>
      <w:r>
        <w:rPr>
          <w:rFonts w:hint="eastAsia" w:ascii="宋体" w:hAnsi="宋体" w:eastAsia="宋体" w:cs="Times New Roman"/>
          <w:color w:val="00000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t>版），北京大学出版社2019年。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Times New Roman"/>
          <w:color w:val="00000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sz w:val="24"/>
          <w:szCs w:val="24"/>
        </w:rPr>
        <w:t>2.</w:t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fldChar w:fldCharType="begin"/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instrText xml:space="preserve"> HYPERLINK "http://search.dangdang.com/?key2=%D2%FC%B6%A8%B0%EE&amp;medium=01&amp;category_path=01.00.00.00.00.00" \t "http://product.dangdang.com/_blank" </w:instrText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fldChar w:fldCharType="separate"/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t>尹定邦</w:t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fldChar w:fldCharType="end"/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t> </w:t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fldChar w:fldCharType="begin"/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instrText xml:space="preserve"> HYPERLINK "http://search.dangdang.com/?key2=%C9%DB%BA%EA&amp;medium=01&amp;category_path=01.00.00.00.00.00" \t "http://product.dangdang.com/_blank" </w:instrText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fldChar w:fldCharType="separate"/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t>邵宏</w:t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fldChar w:fldCharType="end"/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t>：《设计学概论》，</w:t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fldChar w:fldCharType="begin"/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instrText xml:space="preserve"> HYPERLINK "http://search.dangdang.com/?key3=%C8%CB%C3%F1%C3%C0%CA%F5%B3%F6%B0%E6%C9%E7&amp;medium=01&amp;category_path=01.00.00.00.00.00" \t "http://product.dangdang.com/_blank" </w:instrText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fldChar w:fldCharType="separate"/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t>人民美术出版社</w:t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fldChar w:fldCharType="end"/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t xml:space="preserve">2021年。 </w:t>
      </w:r>
    </w:p>
    <w:p>
      <w:pPr>
        <w:spacing w:line="360" w:lineRule="auto"/>
        <w:ind w:firstLine="480" w:firstLineChars="200"/>
        <w:jc w:val="left"/>
        <w:rPr>
          <w:rFonts w:hint="default" w:ascii="宋体" w:hAnsi="宋体" w:eastAsia="宋体" w:cs="Times New Roman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4"/>
          <w:szCs w:val="24"/>
          <w:lang w:val="en-US" w:eastAsia="zh-CN"/>
        </w:rPr>
        <w:t>3.张黔 吕静平：《艺术美学导论》（第2版），北京大学出版社2016年。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Times New Roman"/>
          <w:color w:val="000000"/>
          <w:sz w:val="24"/>
          <w:szCs w:val="24"/>
        </w:rPr>
      </w:pPr>
    </w:p>
    <w:p>
      <w:pPr>
        <w:spacing w:line="380" w:lineRule="exact"/>
        <w:rPr>
          <w:rFonts w:ascii="宋体" w:hAnsi="宋体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rFonts w:hint="eastAsia" w:asciiTheme="minorHAnsi" w:hAnsiTheme="minorHAnsi" w:eastAsiaTheme="minorEastAsia" w:cstheme="minorBidi"/>
          <w:b/>
          <w:bCs/>
          <w:sz w:val="28"/>
          <w:szCs w:val="28"/>
        </w:rPr>
      </w:pPr>
      <w:r>
        <w:rPr>
          <w:rFonts w:hint="eastAsia" w:asciiTheme="minorHAnsi" w:hAnsiTheme="minorHAnsi" w:eastAsiaTheme="minorEastAsia" w:cstheme="minorBidi"/>
          <w:b/>
          <w:bCs/>
          <w:sz w:val="28"/>
          <w:szCs w:val="28"/>
        </w:rPr>
        <w:br w:type="page"/>
      </w:r>
    </w:p>
    <w:p>
      <w:pPr>
        <w:jc w:val="center"/>
        <w:rPr>
          <w:rFonts w:asciiTheme="minorHAnsi" w:hAnsiTheme="minorHAnsi" w:eastAsiaTheme="minorEastAsia" w:cstheme="minorBidi"/>
          <w:b/>
          <w:bCs/>
          <w:sz w:val="28"/>
          <w:szCs w:val="28"/>
        </w:rPr>
      </w:pPr>
      <w:r>
        <w:rPr>
          <w:rFonts w:hint="eastAsia" w:asciiTheme="minorHAnsi" w:hAnsiTheme="minorHAnsi" w:eastAsiaTheme="minorEastAsia" w:cstheme="minorBidi"/>
          <w:b/>
          <w:bCs/>
          <w:sz w:val="28"/>
          <w:szCs w:val="28"/>
        </w:rPr>
        <w:t>第二部分：考试要点</w:t>
      </w:r>
    </w:p>
    <w:p>
      <w:pPr>
        <w:spacing w:after="156" w:afterLines="50" w:line="360" w:lineRule="auto"/>
        <w:ind w:firstLine="480" w:firstLineChars="200"/>
        <w:jc w:val="left"/>
        <w:rPr>
          <w:rFonts w:asciiTheme="minorHAnsi" w:hAnsiTheme="minorHAnsi" w:eastAsiaTheme="minorEastAsia" w:cstheme="minorBidi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  <w:t>一、</w:t>
      </w:r>
      <w:r>
        <w:rPr>
          <w:rFonts w:hint="eastAsia" w:asciiTheme="minorHAnsi" w:hAnsiTheme="minorHAnsi" w:eastAsiaTheme="minorEastAsia" w:cstheme="minorBidi"/>
          <w:sz w:val="24"/>
          <w:szCs w:val="24"/>
        </w:rPr>
        <w:t>艺术与设计理论的一般问题：如艺术的概念史、艺术的起源、艺术的本质、艺术的特征、艺术作品的构成、艺术创作、艺术欣赏与批评、</w:t>
      </w:r>
      <w:r>
        <w:rPr>
          <w:rFonts w:hint="eastAsia" w:asciiTheme="minorHAnsi" w:hAnsiTheme="minorHAnsi" w:eastAsiaTheme="minorEastAsia" w:cstheme="minorBidi"/>
          <w:sz w:val="24"/>
          <w:szCs w:val="24"/>
          <w:lang w:eastAsia="zh-CN"/>
        </w:rPr>
        <w:t>艺术风格与艺术流派、艺术发展的历史规律、</w:t>
      </w:r>
      <w:r>
        <w:rPr>
          <w:rFonts w:hint="eastAsia" w:asciiTheme="minorHAnsi" w:hAnsiTheme="minorHAnsi" w:eastAsiaTheme="minorEastAsia" w:cstheme="minorBidi"/>
          <w:sz w:val="24"/>
          <w:szCs w:val="24"/>
        </w:rPr>
        <w:t>艺术与其他意识形态的异同</w:t>
      </w:r>
      <w:r>
        <w:rPr>
          <w:rFonts w:hint="eastAsia" w:asciiTheme="minorHAnsi" w:hAnsiTheme="minorHAnsi" w:eastAsiaTheme="minorEastAsia" w:cstheme="minorBidi"/>
          <w:sz w:val="24"/>
          <w:szCs w:val="24"/>
          <w:lang w:eastAsia="zh-CN"/>
        </w:rPr>
        <w:t>；设计的本质、设计的特征、设计创作、设计的欣赏与批评、设计的历史形态</w:t>
      </w:r>
      <w:r>
        <w:rPr>
          <w:rFonts w:hint="eastAsia" w:asciiTheme="minorHAnsi" w:hAnsiTheme="minorHAnsi" w:eastAsiaTheme="minorEastAsia" w:cstheme="minorBidi"/>
          <w:sz w:val="24"/>
          <w:szCs w:val="24"/>
        </w:rPr>
        <w:t>等。</w:t>
      </w:r>
    </w:p>
    <w:p>
      <w:pPr>
        <w:spacing w:after="156" w:afterLines="50" w:line="360" w:lineRule="auto"/>
        <w:ind w:firstLine="480" w:firstLineChars="200"/>
        <w:jc w:val="left"/>
        <w:rPr>
          <w:rFonts w:asciiTheme="minorHAnsi" w:hAnsiTheme="minorHAnsi" w:eastAsiaTheme="minorEastAsia" w:cstheme="minorBidi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  <w:t>二、</w:t>
      </w: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  <w:lang w:eastAsia="zh-CN"/>
        </w:rPr>
        <w:t>艺术美学的一般观念：如</w:t>
      </w: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  <w:t>艺术</w:t>
      </w: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  <w:lang w:eastAsia="zh-CN"/>
        </w:rPr>
        <w:t>美的本质、艺术美的历史形态、艺术美学的历史发展、艺术美的本质、艺术美的特征、艺术美的规律、艺术美的形态</w:t>
      </w: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  <w:t>等</w:t>
      </w:r>
      <w:r>
        <w:rPr>
          <w:rFonts w:hint="eastAsia" w:asciiTheme="minorHAnsi" w:hAnsiTheme="minorHAnsi" w:eastAsiaTheme="minorEastAsia" w:cstheme="minorBidi"/>
          <w:sz w:val="24"/>
          <w:szCs w:val="24"/>
        </w:rPr>
        <w:t>。</w:t>
      </w:r>
    </w:p>
    <w:p>
      <w:pPr>
        <w:spacing w:after="156" w:afterLines="50" w:line="360" w:lineRule="auto"/>
        <w:ind w:firstLine="480" w:firstLineChars="200"/>
        <w:jc w:val="left"/>
        <w:rPr>
          <w:rFonts w:asciiTheme="minorHAnsi" w:hAnsiTheme="minorHAnsi" w:eastAsiaTheme="minorEastAsia" w:cstheme="minorBidi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  <w:t>三、</w:t>
      </w:r>
      <w:r>
        <w:rPr>
          <w:rFonts w:hint="eastAsia" w:asciiTheme="minorHAnsi" w:hAnsiTheme="minorHAnsi" w:eastAsiaTheme="minorEastAsia" w:cstheme="minorBidi"/>
          <w:sz w:val="24"/>
          <w:szCs w:val="24"/>
        </w:rPr>
        <w:t>艺术与设计的前沿问题：如</w:t>
      </w:r>
      <w:r>
        <w:rPr>
          <w:rFonts w:hint="eastAsia" w:asciiTheme="minorHAnsi" w:hAnsiTheme="minorHAnsi" w:eastAsiaTheme="minorEastAsia" w:cstheme="minorBidi"/>
          <w:sz w:val="24"/>
          <w:szCs w:val="24"/>
          <w:lang w:eastAsia="zh-CN"/>
        </w:rPr>
        <w:t>艺术的最新发展趋势、</w:t>
      </w:r>
      <w:r>
        <w:rPr>
          <w:rFonts w:hint="eastAsia" w:asciiTheme="minorHAnsi" w:hAnsiTheme="minorHAnsi" w:eastAsiaTheme="minorEastAsia" w:cstheme="minorBidi"/>
          <w:sz w:val="24"/>
          <w:szCs w:val="24"/>
        </w:rPr>
        <w:t>艺术与消费、艺术与市场、艺术的意识形态与文化霸权、</w:t>
      </w:r>
      <w:r>
        <w:rPr>
          <w:rFonts w:hint="eastAsia" w:asciiTheme="minorHAnsi" w:hAnsiTheme="minorHAnsi" w:eastAsiaTheme="minorEastAsia" w:cstheme="minorBidi"/>
          <w:sz w:val="24"/>
          <w:szCs w:val="24"/>
          <w:lang w:eastAsia="zh-CN"/>
        </w:rPr>
        <w:t>艺术与设计的当代联系、</w:t>
      </w:r>
      <w:r>
        <w:rPr>
          <w:rFonts w:hint="eastAsia" w:asciiTheme="minorHAnsi" w:hAnsiTheme="minorHAnsi" w:eastAsiaTheme="minorEastAsia" w:cstheme="minorBidi"/>
          <w:sz w:val="24"/>
          <w:szCs w:val="24"/>
        </w:rPr>
        <w:t>当代设计潮流与前沿理论问题等。</w:t>
      </w:r>
    </w:p>
    <w:p>
      <w:pPr>
        <w:spacing w:after="156" w:afterLines="50" w:line="360" w:lineRule="auto"/>
        <w:ind w:firstLine="480" w:firstLineChars="200"/>
        <w:jc w:val="left"/>
        <w:rPr>
          <w:rFonts w:asciiTheme="minorHAnsi" w:hAnsiTheme="minorHAnsi" w:eastAsiaTheme="minorEastAsia" w:cstheme="minorBidi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b w:val="0"/>
          <w:bCs/>
          <w:sz w:val="24"/>
          <w:szCs w:val="24"/>
        </w:rPr>
        <w:t>四、</w:t>
      </w:r>
      <w:r>
        <w:rPr>
          <w:rFonts w:hint="eastAsia" w:asciiTheme="minorHAnsi" w:hAnsiTheme="minorHAnsi" w:eastAsiaTheme="minorEastAsia" w:cstheme="minorBidi"/>
          <w:sz w:val="24"/>
          <w:szCs w:val="24"/>
        </w:rPr>
        <w:t>艺术与设计史料的综合分析：能够</w:t>
      </w:r>
      <w:r>
        <w:rPr>
          <w:rFonts w:hint="eastAsia" w:asciiTheme="minorHAnsi" w:hAnsiTheme="minorHAnsi" w:eastAsiaTheme="minorEastAsia" w:cstheme="minorBidi"/>
          <w:sz w:val="24"/>
          <w:szCs w:val="24"/>
          <w:lang w:eastAsia="zh-CN"/>
        </w:rPr>
        <w:t>运用所学专业知识</w:t>
      </w:r>
      <w:r>
        <w:rPr>
          <w:rFonts w:hint="eastAsia" w:asciiTheme="minorHAnsi" w:hAnsiTheme="minorHAnsi" w:eastAsiaTheme="minorEastAsia" w:cstheme="minorBidi"/>
          <w:sz w:val="24"/>
          <w:szCs w:val="24"/>
        </w:rPr>
        <w:t>对古今中外艺术史料、设计史料等进行准确</w:t>
      </w:r>
      <w:r>
        <w:rPr>
          <w:rFonts w:hint="eastAsia" w:asciiTheme="minorHAnsi" w:hAnsiTheme="minorHAnsi" w:eastAsiaTheme="minorEastAsia" w:cstheme="minorBidi"/>
          <w:sz w:val="24"/>
          <w:szCs w:val="24"/>
          <w:lang w:eastAsia="zh-CN"/>
        </w:rPr>
        <w:t>地</w:t>
      </w:r>
      <w:r>
        <w:rPr>
          <w:rFonts w:hint="eastAsia" w:asciiTheme="minorHAnsi" w:hAnsiTheme="minorHAnsi" w:eastAsiaTheme="minorEastAsia" w:cstheme="minorBidi"/>
          <w:sz w:val="24"/>
          <w:szCs w:val="24"/>
        </w:rPr>
        <w:t>理解和分析比较，能从材料中发现问题、阐释问题、表达观点。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M1w58KgIAAFU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gizZlnY6p3lEToq5u3qGCBgp2sUpVdi0ArT1nVmeBlxnP/cd1GPf4Pl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BYAAABk&#10;cnMvUEsBAhQAFAAAAAgAh07iQLNJWO7QAAAABQEAAA8AAAAAAAAAAQAgAAAAOAAAAGRycy9kb3du&#10;cmV2LnhtbFBLAQIUABQAAAAIAIdO4kCM1w58KgIAAFUEAAAOAAAAAAAAAAEAIAAAADUBAABkcnMv&#10;ZTJvRG9jLnhtbFBLBQYAAAAABgAGAFkBAADR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2"/>
  <w:bordersDoNotSurroundHeader w:val="1"/>
  <w:bordersDoNotSurroundFooter w:val="1"/>
  <w:hideSpellingErrors/>
  <w:hideGrammaticalError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2YjNmOGZiNWI4NGQ4OWFmMzI2ZWQzMDA1NzIyNGUifQ=="/>
  </w:docVars>
  <w:rsids>
    <w:rsidRoot w:val="00316C66"/>
    <w:rsid w:val="00005E96"/>
    <w:rsid w:val="00042FFD"/>
    <w:rsid w:val="000964A9"/>
    <w:rsid w:val="00150F06"/>
    <w:rsid w:val="00241C9D"/>
    <w:rsid w:val="00255B19"/>
    <w:rsid w:val="00316C66"/>
    <w:rsid w:val="00362CDE"/>
    <w:rsid w:val="004878E9"/>
    <w:rsid w:val="00573A51"/>
    <w:rsid w:val="005B484D"/>
    <w:rsid w:val="006B1D67"/>
    <w:rsid w:val="008E38B6"/>
    <w:rsid w:val="008E47B0"/>
    <w:rsid w:val="00A913A4"/>
    <w:rsid w:val="00B02F1B"/>
    <w:rsid w:val="00BB732F"/>
    <w:rsid w:val="00C1007E"/>
    <w:rsid w:val="00C22577"/>
    <w:rsid w:val="00C54E97"/>
    <w:rsid w:val="00D1010B"/>
    <w:rsid w:val="00D337DA"/>
    <w:rsid w:val="00D413E3"/>
    <w:rsid w:val="00D73BDF"/>
    <w:rsid w:val="00D95148"/>
    <w:rsid w:val="00EE6829"/>
    <w:rsid w:val="08B84AA7"/>
    <w:rsid w:val="14FA62E4"/>
    <w:rsid w:val="1B8B54DB"/>
    <w:rsid w:val="1D98AB50"/>
    <w:rsid w:val="20925105"/>
    <w:rsid w:val="24CB2E85"/>
    <w:rsid w:val="26360F68"/>
    <w:rsid w:val="2C2E3D8D"/>
    <w:rsid w:val="2F2268FD"/>
    <w:rsid w:val="30A97C2D"/>
    <w:rsid w:val="31104EB7"/>
    <w:rsid w:val="35F733C3"/>
    <w:rsid w:val="39596188"/>
    <w:rsid w:val="39D35A68"/>
    <w:rsid w:val="44390021"/>
    <w:rsid w:val="496D50A5"/>
    <w:rsid w:val="4D59784A"/>
    <w:rsid w:val="4EC23D58"/>
    <w:rsid w:val="58154FB6"/>
    <w:rsid w:val="5F421268"/>
    <w:rsid w:val="60B2026E"/>
    <w:rsid w:val="62257FD5"/>
    <w:rsid w:val="62714C6A"/>
    <w:rsid w:val="668C1D20"/>
    <w:rsid w:val="68883D24"/>
    <w:rsid w:val="6D1E3C1B"/>
    <w:rsid w:val="6F3E1F60"/>
    <w:rsid w:val="7BFDE74C"/>
    <w:rsid w:val="7D1A586A"/>
    <w:rsid w:val="7DA76BEB"/>
    <w:rsid w:val="7DFF01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9"/>
    <w:pPr>
      <w:spacing w:beforeAutospacing="1" w:afterAutospacing="1"/>
      <w:jc w:val="left"/>
      <w:outlineLvl w:val="1"/>
    </w:pPr>
    <w:rPr>
      <w:rFonts w:hint="eastAsia" w:ascii="宋体" w:hAnsi="宋体" w:cs="Times New Roman"/>
      <w:b/>
      <w:kern w:val="0"/>
      <w:sz w:val="36"/>
      <w:szCs w:val="36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字符"/>
    <w:basedOn w:val="7"/>
    <w:link w:val="5"/>
    <w:qFormat/>
    <w:uiPriority w:val="99"/>
    <w:rPr>
      <w:rFonts w:ascii="Calibri" w:hAnsi="Calibri" w:eastAsia="宋体" w:cs="宋体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rFonts w:ascii="Calibri" w:hAnsi="Calibri" w:eastAsia="宋体" w:cs="宋体"/>
      <w:kern w:val="2"/>
      <w:sz w:val="18"/>
      <w:szCs w:val="18"/>
    </w:rPr>
  </w:style>
  <w:style w:type="character" w:customStyle="1" w:styleId="11">
    <w:name w:val="标题 1 字符"/>
    <w:basedOn w:val="7"/>
    <w:link w:val="2"/>
    <w:qFormat/>
    <w:uiPriority w:val="9"/>
    <w:rPr>
      <w:rFonts w:ascii="Calibri" w:hAnsi="Calibri" w:eastAsia="宋体" w:cs="宋体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754</Words>
  <Characters>780</Characters>
  <Lines>9</Lines>
  <Paragraphs>2</Paragraphs>
  <TotalTime>20</TotalTime>
  <ScaleCrop>false</ScaleCrop>
  <LinksUpToDate>false</LinksUpToDate>
  <CharactersWithSpaces>785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2021-07-24T17:40:00Z</dcterms:created>
  <dc:creator>Windows User</dc:creator>
  <cp:lastModifiedBy>atong</cp:lastModifiedBy>
  <cp:lastPrinted>2022-11-07T18:49:00Z</cp:lastPrinted>
  <dcterms:modified xsi:type="dcterms:W3CDTF">2025-07-08T14:47:25Z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2052-6.7.1.8828</vt:lpwstr>
  </property>
  <property fmtid="{D5CDD505-2E9C-101B-9397-08002B2CF9AE}" pid="4" name="ICV">
    <vt:lpwstr>DE7EB578C7A64E91890F0396D7939847_13</vt:lpwstr>
  </property>
  <property fmtid="{D5CDD505-2E9C-101B-9397-08002B2CF9AE}" pid="5" name="KSOTemplateDocerSaveRecord">
    <vt:lpwstr>eyJoZGlkIjoiN2Q3ZWY3M2FiZjhhNTkxMWY4ZjcxNTQzYjMxOTliZWEiLCJ1c2VySWQiOiIyNzA3MjkzMjMifQ==</vt:lpwstr>
  </property>
</Properties>
</file>