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sz w:val="36"/>
        </w:rPr>
      </w:pPr>
      <w:r>
        <w:rPr>
          <w:rFonts w:asciiTheme="majorEastAsia" w:hAnsiTheme="majorEastAsia" w:eastAsiaTheme="majorEastAsia"/>
          <w:b/>
          <w:sz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hAnsiTheme="majorEastAsia" w:eastAsiaTheme="majorEastAsia"/>
          <w:b/>
          <w:sz w:val="36"/>
        </w:rPr>
        <w:instrText xml:space="preserve">ADDIN CNKISM.UserStyle</w:instrText>
      </w:r>
      <w:r>
        <w:rPr>
          <w:rFonts w:asciiTheme="majorEastAsia" w:hAnsiTheme="majorEastAsia" w:eastAsiaTheme="majorEastAsia"/>
          <w:b/>
          <w:sz w:val="36"/>
        </w:rPr>
        <w:fldChar w:fldCharType="end"/>
      </w:r>
      <w:r>
        <w:rPr>
          <w:rFonts w:hint="eastAsia" w:asciiTheme="majorEastAsia" w:hAnsiTheme="majorEastAsia" w:eastAsiaTheme="majorEastAsia"/>
          <w:b/>
          <w:sz w:val="36"/>
        </w:rPr>
        <w:t>武汉理工大学艺术与设计学院</w:t>
      </w: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2019年硕士研究生复试录取工作实施细则</w:t>
      </w:r>
    </w:p>
    <w:p>
      <w:pPr>
        <w:spacing w:line="360" w:lineRule="auto"/>
        <w:rPr>
          <w:rFonts w:ascii="方正小标宋简体" w:eastAsia="方正小标宋简体"/>
          <w:sz w:val="36"/>
        </w:rPr>
      </w:pP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根据教育部《2019年全国硕士研究生招生工作管理规定》（教学〔2018〕5 号）、《教育部办公厅关于进一步规范和加强研究生考试招生工作的通知》（教学厅[2019]2号）和学校有关规定精神，结合学院2019年实际情况，制订本学院2019年硕士研究生复试工作细则，具体如下：</w:t>
      </w:r>
    </w:p>
    <w:p>
      <w:pPr>
        <w:spacing w:line="360" w:lineRule="auto"/>
        <w:rPr>
          <w:rFonts w:ascii="黑体" w:hAnsi="黑体" w:eastAsia="黑体"/>
          <w:sz w:val="28"/>
          <w:szCs w:val="30"/>
        </w:rPr>
      </w:pPr>
      <w:r>
        <w:rPr>
          <w:rFonts w:hint="eastAsia" w:ascii="黑体" w:hAnsi="黑体" w:eastAsia="黑体"/>
          <w:bCs/>
          <w:sz w:val="28"/>
          <w:szCs w:val="30"/>
        </w:rPr>
        <w:t>一、组织领导</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学院招生工作领导小组，全面负责本学院硕士研究生的复试、录取工作。</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组</w:t>
      </w:r>
      <w:r>
        <w:rPr>
          <w:rFonts w:ascii="Calibri" w:hAnsi="Calibri" w:eastAsia="仿宋_GB2312" w:cs="Calibri"/>
          <w:sz w:val="24"/>
          <w:szCs w:val="24"/>
        </w:rPr>
        <w:t> </w:t>
      </w:r>
      <w:r>
        <w:rPr>
          <w:rFonts w:hint="eastAsia" w:ascii="Calibri" w:hAnsi="Calibri" w:eastAsia="仿宋_GB2312" w:cs="Calibri"/>
          <w:sz w:val="24"/>
          <w:szCs w:val="24"/>
        </w:rPr>
        <w:t xml:space="preserve">  </w:t>
      </w:r>
      <w:r>
        <w:rPr>
          <w:rFonts w:hint="eastAsia" w:ascii="仿宋_GB2312" w:hAnsi="仿宋" w:eastAsia="仿宋_GB2312"/>
          <w:sz w:val="24"/>
          <w:szCs w:val="24"/>
        </w:rPr>
        <w:t>长：潘长学</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 xml:space="preserve">副组长：余 峰  王双全    </w:t>
      </w:r>
    </w:p>
    <w:p>
      <w:pPr>
        <w:spacing w:line="360" w:lineRule="auto"/>
        <w:ind w:left="1439" w:leftChars="228" w:hanging="960" w:hangingChars="400"/>
        <w:rPr>
          <w:rFonts w:ascii="仿宋_GB2312" w:hAnsi="仿宋" w:eastAsia="仿宋_GB2312"/>
          <w:sz w:val="24"/>
          <w:szCs w:val="24"/>
        </w:rPr>
      </w:pPr>
      <w:r>
        <w:rPr>
          <w:rFonts w:hint="eastAsia" w:ascii="仿宋_GB2312" w:hAnsi="仿宋" w:eastAsia="仿宋_GB2312"/>
          <w:sz w:val="24"/>
          <w:szCs w:val="24"/>
        </w:rPr>
        <w:t>组</w:t>
      </w:r>
      <w:r>
        <w:rPr>
          <w:rFonts w:ascii="Calibri" w:hAnsi="Calibri" w:eastAsia="仿宋_GB2312" w:cs="Calibri"/>
          <w:sz w:val="24"/>
          <w:szCs w:val="24"/>
        </w:rPr>
        <w:t> </w:t>
      </w:r>
      <w:r>
        <w:rPr>
          <w:rFonts w:hint="eastAsia" w:ascii="Calibri" w:hAnsi="Calibri" w:eastAsia="仿宋_GB2312" w:cs="Calibri"/>
          <w:sz w:val="24"/>
          <w:szCs w:val="24"/>
        </w:rPr>
        <w:t xml:space="preserve">  </w:t>
      </w:r>
      <w:r>
        <w:rPr>
          <w:rFonts w:hint="eastAsia" w:ascii="仿宋_GB2312" w:hAnsi="仿宋" w:eastAsia="仿宋_GB2312"/>
          <w:sz w:val="24"/>
          <w:szCs w:val="24"/>
        </w:rPr>
        <w:t xml:space="preserve">员：朱明健  方  兴  何 方  周  艳  吕杰锋  汪  丽  黄  嵩  </w:t>
      </w:r>
    </w:p>
    <w:p>
      <w:pPr>
        <w:spacing w:line="360" w:lineRule="auto"/>
        <w:ind w:firstLine="1440" w:firstLineChars="600"/>
        <w:rPr>
          <w:rFonts w:ascii="仿宋_GB2312" w:hAnsi="仿宋" w:eastAsia="仿宋_GB2312"/>
          <w:sz w:val="24"/>
          <w:szCs w:val="24"/>
        </w:rPr>
      </w:pPr>
      <w:r>
        <w:rPr>
          <w:rFonts w:hint="eastAsia" w:ascii="仿宋_GB2312" w:hAnsi="仿宋" w:eastAsia="仿宋_GB2312"/>
          <w:sz w:val="24"/>
          <w:szCs w:val="24"/>
        </w:rPr>
        <w:t>喻仲文  汤  军  徐进波   方 卫</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秘  书：张江萍</w:t>
      </w:r>
    </w:p>
    <w:p>
      <w:pPr>
        <w:spacing w:line="360" w:lineRule="auto"/>
        <w:rPr>
          <w:rFonts w:ascii="黑体" w:hAnsi="黑体" w:eastAsia="黑体"/>
          <w:bCs/>
          <w:sz w:val="28"/>
          <w:szCs w:val="30"/>
        </w:rPr>
      </w:pPr>
      <w:r>
        <w:rPr>
          <w:rFonts w:hint="eastAsia" w:ascii="黑体" w:hAnsi="黑体" w:eastAsia="黑体"/>
          <w:bCs/>
          <w:sz w:val="28"/>
          <w:szCs w:val="30"/>
        </w:rPr>
        <w:t>二、招生计划</w:t>
      </w:r>
    </w:p>
    <w:tbl>
      <w:tblPr>
        <w:tblStyle w:val="5"/>
        <w:tblW w:w="7479" w:type="dxa"/>
        <w:jc w:val="center"/>
        <w:tblInd w:w="-463" w:type="dxa"/>
        <w:tblLayout w:type="fixed"/>
        <w:tblCellMar>
          <w:top w:w="0" w:type="dxa"/>
          <w:left w:w="0" w:type="dxa"/>
          <w:bottom w:w="0" w:type="dxa"/>
          <w:right w:w="0" w:type="dxa"/>
        </w:tblCellMar>
      </w:tblPr>
      <w:tblGrid>
        <w:gridCol w:w="1129"/>
        <w:gridCol w:w="1794"/>
        <w:gridCol w:w="847"/>
        <w:gridCol w:w="1050"/>
        <w:gridCol w:w="835"/>
        <w:gridCol w:w="835"/>
        <w:gridCol w:w="989"/>
      </w:tblGrid>
      <w:tr>
        <w:tblPrEx>
          <w:tblLayout w:type="fixed"/>
          <w:tblCellMar>
            <w:top w:w="0" w:type="dxa"/>
            <w:left w:w="0" w:type="dxa"/>
            <w:bottom w:w="0" w:type="dxa"/>
            <w:right w:w="0" w:type="dxa"/>
          </w:tblCellMar>
        </w:tblPrEx>
        <w:trPr>
          <w:trHeight w:val="735" w:hRule="atLeast"/>
          <w:jc w:val="center"/>
        </w:trPr>
        <w:tc>
          <w:tcPr>
            <w:tcW w:w="1129" w:type="dxa"/>
            <w:vMerge w:val="restart"/>
            <w:tcBorders>
              <w:top w:val="single" w:color="auto" w:sz="8" w:space="0"/>
              <w:left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专业</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代码</w:t>
            </w:r>
          </w:p>
        </w:tc>
        <w:tc>
          <w:tcPr>
            <w:tcW w:w="1794" w:type="dxa"/>
            <w:vMerge w:val="restart"/>
            <w:tcBorders>
              <w:top w:val="single" w:color="auto" w:sz="8" w:space="0"/>
              <w:left w:val="nil"/>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专业名称</w:t>
            </w:r>
          </w:p>
        </w:tc>
        <w:tc>
          <w:tcPr>
            <w:tcW w:w="1897"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招生总计划（人）</w:t>
            </w:r>
          </w:p>
        </w:tc>
        <w:tc>
          <w:tcPr>
            <w:tcW w:w="835" w:type="dxa"/>
            <w:vMerge w:val="restart"/>
            <w:tcBorders>
              <w:top w:val="single" w:color="auto" w:sz="8" w:space="0"/>
              <w:left w:val="nil"/>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接收</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推免生</w:t>
            </w:r>
          </w:p>
        </w:tc>
        <w:tc>
          <w:tcPr>
            <w:tcW w:w="835" w:type="dxa"/>
            <w:vMerge w:val="restart"/>
            <w:tcBorders>
              <w:top w:val="single" w:color="auto" w:sz="8" w:space="0"/>
              <w:left w:val="nil"/>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全日制统考招生计划</w:t>
            </w:r>
          </w:p>
        </w:tc>
        <w:tc>
          <w:tcPr>
            <w:tcW w:w="989" w:type="dxa"/>
            <w:vMerge w:val="restart"/>
            <w:tcBorders>
              <w:top w:val="single" w:color="auto" w:sz="8" w:space="0"/>
              <w:left w:val="nil"/>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非全日制统考招生计划</w:t>
            </w:r>
          </w:p>
        </w:tc>
      </w:tr>
      <w:tr>
        <w:tblPrEx>
          <w:tblLayout w:type="fixed"/>
          <w:tblCellMar>
            <w:top w:w="0" w:type="dxa"/>
            <w:left w:w="0" w:type="dxa"/>
            <w:bottom w:w="0" w:type="dxa"/>
            <w:right w:w="0" w:type="dxa"/>
          </w:tblCellMar>
        </w:tblPrEx>
        <w:trPr>
          <w:trHeight w:val="468" w:hRule="atLeast"/>
          <w:jc w:val="center"/>
        </w:trPr>
        <w:tc>
          <w:tcPr>
            <w:tcW w:w="1129" w:type="dxa"/>
            <w:vMerge w:val="continue"/>
            <w:tcBorders>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p>
        </w:tc>
        <w:tc>
          <w:tcPr>
            <w:tcW w:w="1794" w:type="dxa"/>
            <w:vMerge w:val="continue"/>
            <w:tcBorders>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p>
        </w:tc>
        <w:tc>
          <w:tcPr>
            <w:tcW w:w="84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全日制</w:t>
            </w:r>
          </w:p>
        </w:tc>
        <w:tc>
          <w:tcPr>
            <w:tcW w:w="10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非全日制</w:t>
            </w:r>
          </w:p>
        </w:tc>
        <w:tc>
          <w:tcPr>
            <w:tcW w:w="835" w:type="dxa"/>
            <w:vMerge w:val="continue"/>
            <w:tcBorders>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p>
        </w:tc>
        <w:tc>
          <w:tcPr>
            <w:tcW w:w="835" w:type="dxa"/>
            <w:vMerge w:val="continue"/>
            <w:tcBorders>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p>
        </w:tc>
        <w:tc>
          <w:tcPr>
            <w:tcW w:w="989" w:type="dxa"/>
            <w:vMerge w:val="continue"/>
            <w:tcBorders>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p>
        </w:tc>
      </w:tr>
      <w:tr>
        <w:tblPrEx>
          <w:tblLayout w:type="fixed"/>
          <w:tblCellMar>
            <w:top w:w="0" w:type="dxa"/>
            <w:left w:w="0" w:type="dxa"/>
            <w:bottom w:w="0" w:type="dxa"/>
            <w:right w:w="0" w:type="dxa"/>
          </w:tblCellMar>
        </w:tblPrEx>
        <w:trPr>
          <w:jc w:val="center"/>
        </w:trPr>
        <w:tc>
          <w:tcPr>
            <w:tcW w:w="112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 w:hAnsi="仿宋" w:eastAsia="仿宋"/>
                <w:sz w:val="24"/>
                <w:szCs w:val="24"/>
              </w:rPr>
            </w:pPr>
            <w:r>
              <w:rPr>
                <w:rFonts w:hint="eastAsia" w:ascii="仿宋" w:hAnsi="仿宋" w:eastAsia="仿宋"/>
                <w:sz w:val="24"/>
                <w:szCs w:val="24"/>
              </w:rPr>
              <w:t>130100</w:t>
            </w:r>
          </w:p>
        </w:tc>
        <w:tc>
          <w:tcPr>
            <w:tcW w:w="17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 w:hAnsi="仿宋" w:eastAsia="仿宋"/>
                <w:sz w:val="24"/>
                <w:szCs w:val="24"/>
              </w:rPr>
            </w:pPr>
            <w:r>
              <w:rPr>
                <w:rFonts w:hint="eastAsia" w:ascii="仿宋_GB2312" w:hAnsi="仿宋" w:eastAsia="仿宋_GB2312"/>
                <w:sz w:val="24"/>
                <w:szCs w:val="24"/>
              </w:rPr>
              <w:t>艺术学理论</w:t>
            </w:r>
          </w:p>
        </w:tc>
        <w:tc>
          <w:tcPr>
            <w:tcW w:w="84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6</w:t>
            </w:r>
          </w:p>
        </w:tc>
        <w:tc>
          <w:tcPr>
            <w:tcW w:w="10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0</w:t>
            </w:r>
          </w:p>
        </w:tc>
        <w:tc>
          <w:tcPr>
            <w:tcW w:w="83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835" w:type="dxa"/>
            <w:tcBorders>
              <w:top w:val="single" w:color="auto" w:sz="8" w:space="0"/>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r>
              <w:rPr>
                <w:rFonts w:hint="eastAsia" w:ascii="仿宋" w:hAnsi="仿宋" w:eastAsia="仿宋"/>
                <w:sz w:val="24"/>
                <w:szCs w:val="24"/>
              </w:rPr>
              <w:t>5</w:t>
            </w:r>
          </w:p>
        </w:tc>
        <w:tc>
          <w:tcPr>
            <w:tcW w:w="989" w:type="dxa"/>
            <w:tcBorders>
              <w:top w:val="single" w:color="auto" w:sz="8" w:space="0"/>
              <w:left w:val="nil"/>
              <w:bottom w:val="single" w:color="auto" w:sz="8" w:space="0"/>
              <w:right w:val="single" w:color="auto" w:sz="8"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0</w:t>
            </w:r>
          </w:p>
        </w:tc>
      </w:tr>
      <w:tr>
        <w:tblPrEx>
          <w:tblLayout w:type="fixed"/>
          <w:tblCellMar>
            <w:top w:w="0" w:type="dxa"/>
            <w:left w:w="0" w:type="dxa"/>
            <w:bottom w:w="0" w:type="dxa"/>
            <w:right w:w="0" w:type="dxa"/>
          </w:tblCellMar>
        </w:tblPrEx>
        <w:trPr>
          <w:jc w:val="center"/>
        </w:trPr>
        <w:tc>
          <w:tcPr>
            <w:tcW w:w="112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130400</w:t>
            </w:r>
          </w:p>
        </w:tc>
        <w:tc>
          <w:tcPr>
            <w:tcW w:w="17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美术学</w:t>
            </w:r>
          </w:p>
        </w:tc>
        <w:tc>
          <w:tcPr>
            <w:tcW w:w="84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9</w:t>
            </w:r>
          </w:p>
        </w:tc>
        <w:tc>
          <w:tcPr>
            <w:tcW w:w="10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0</w:t>
            </w:r>
          </w:p>
        </w:tc>
        <w:tc>
          <w:tcPr>
            <w:tcW w:w="83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1</w:t>
            </w:r>
          </w:p>
        </w:tc>
        <w:tc>
          <w:tcPr>
            <w:tcW w:w="835" w:type="dxa"/>
            <w:tcBorders>
              <w:top w:val="single" w:color="auto" w:sz="8" w:space="0"/>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8</w:t>
            </w:r>
          </w:p>
        </w:tc>
        <w:tc>
          <w:tcPr>
            <w:tcW w:w="989" w:type="dxa"/>
            <w:tcBorders>
              <w:top w:val="single" w:color="auto" w:sz="8" w:space="0"/>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0</w:t>
            </w:r>
          </w:p>
        </w:tc>
      </w:tr>
      <w:tr>
        <w:tblPrEx>
          <w:tblLayout w:type="fixed"/>
          <w:tblCellMar>
            <w:top w:w="0" w:type="dxa"/>
            <w:left w:w="0" w:type="dxa"/>
            <w:bottom w:w="0" w:type="dxa"/>
            <w:right w:w="0" w:type="dxa"/>
          </w:tblCellMar>
        </w:tblPrEx>
        <w:trPr>
          <w:jc w:val="center"/>
        </w:trPr>
        <w:tc>
          <w:tcPr>
            <w:tcW w:w="112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pPr>
            <w:r>
              <w:rPr>
                <w:rFonts w:hint="eastAsia" w:ascii="仿宋_GB2312" w:hAnsi="仿宋" w:eastAsia="仿宋_GB2312"/>
                <w:sz w:val="24"/>
                <w:szCs w:val="24"/>
              </w:rPr>
              <w:t>130500</w:t>
            </w:r>
          </w:p>
        </w:tc>
        <w:tc>
          <w:tcPr>
            <w:tcW w:w="17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pPr>
            <w:r>
              <w:rPr>
                <w:rFonts w:hint="eastAsia" w:ascii="仿宋_GB2312" w:hAnsi="仿宋" w:eastAsia="仿宋_GB2312"/>
                <w:sz w:val="24"/>
                <w:szCs w:val="24"/>
              </w:rPr>
              <w:t>设计学</w:t>
            </w:r>
          </w:p>
        </w:tc>
        <w:tc>
          <w:tcPr>
            <w:tcW w:w="84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pPr>
            <w:r>
              <w:rPr>
                <w:rFonts w:hint="eastAsia"/>
              </w:rPr>
              <w:t>56</w:t>
            </w:r>
          </w:p>
        </w:tc>
        <w:tc>
          <w:tcPr>
            <w:tcW w:w="10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pPr>
            <w:r>
              <w:rPr>
                <w:rFonts w:hint="eastAsia"/>
              </w:rPr>
              <w:t>0</w:t>
            </w:r>
          </w:p>
        </w:tc>
        <w:tc>
          <w:tcPr>
            <w:tcW w:w="83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28</w:t>
            </w:r>
          </w:p>
        </w:tc>
        <w:tc>
          <w:tcPr>
            <w:tcW w:w="835" w:type="dxa"/>
            <w:tcBorders>
              <w:top w:val="single" w:color="auto" w:sz="8" w:space="0"/>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28</w:t>
            </w:r>
          </w:p>
        </w:tc>
        <w:tc>
          <w:tcPr>
            <w:tcW w:w="989" w:type="dxa"/>
            <w:tcBorders>
              <w:top w:val="single" w:color="auto" w:sz="8" w:space="0"/>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0</w:t>
            </w:r>
          </w:p>
        </w:tc>
      </w:tr>
      <w:tr>
        <w:tblPrEx>
          <w:tblLayout w:type="fixed"/>
          <w:tblCellMar>
            <w:top w:w="0" w:type="dxa"/>
            <w:left w:w="0" w:type="dxa"/>
            <w:bottom w:w="0" w:type="dxa"/>
            <w:right w:w="0" w:type="dxa"/>
          </w:tblCellMar>
        </w:tblPrEx>
        <w:trPr>
          <w:jc w:val="center"/>
        </w:trPr>
        <w:tc>
          <w:tcPr>
            <w:tcW w:w="112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135107</w:t>
            </w:r>
          </w:p>
        </w:tc>
        <w:tc>
          <w:tcPr>
            <w:tcW w:w="17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美术</w:t>
            </w:r>
          </w:p>
        </w:tc>
        <w:tc>
          <w:tcPr>
            <w:tcW w:w="84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pPr>
            <w:r>
              <w:rPr>
                <w:rFonts w:hint="eastAsia"/>
              </w:rPr>
              <w:t>6</w:t>
            </w:r>
          </w:p>
        </w:tc>
        <w:tc>
          <w:tcPr>
            <w:tcW w:w="10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pPr>
            <w:r>
              <w:rPr>
                <w:rFonts w:hint="eastAsia"/>
              </w:rPr>
              <w:t>2</w:t>
            </w:r>
          </w:p>
        </w:tc>
        <w:tc>
          <w:tcPr>
            <w:tcW w:w="83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2</w:t>
            </w:r>
          </w:p>
        </w:tc>
        <w:tc>
          <w:tcPr>
            <w:tcW w:w="835" w:type="dxa"/>
            <w:tcBorders>
              <w:top w:val="single" w:color="auto" w:sz="8" w:space="0"/>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4</w:t>
            </w:r>
          </w:p>
        </w:tc>
        <w:tc>
          <w:tcPr>
            <w:tcW w:w="989" w:type="dxa"/>
            <w:tcBorders>
              <w:top w:val="single" w:color="auto" w:sz="8" w:space="0"/>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2</w:t>
            </w:r>
          </w:p>
        </w:tc>
      </w:tr>
      <w:tr>
        <w:tblPrEx>
          <w:tblLayout w:type="fixed"/>
          <w:tblCellMar>
            <w:top w:w="0" w:type="dxa"/>
            <w:left w:w="0" w:type="dxa"/>
            <w:bottom w:w="0" w:type="dxa"/>
            <w:right w:w="0" w:type="dxa"/>
          </w:tblCellMar>
        </w:tblPrEx>
        <w:trPr>
          <w:jc w:val="center"/>
        </w:trPr>
        <w:tc>
          <w:tcPr>
            <w:tcW w:w="1129"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135108</w:t>
            </w:r>
          </w:p>
        </w:tc>
        <w:tc>
          <w:tcPr>
            <w:tcW w:w="17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艺术设计</w:t>
            </w:r>
          </w:p>
        </w:tc>
        <w:tc>
          <w:tcPr>
            <w:tcW w:w="847"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pPr>
            <w:r>
              <w:rPr>
                <w:rFonts w:hint="eastAsia"/>
              </w:rPr>
              <w:t>32</w:t>
            </w:r>
          </w:p>
        </w:tc>
        <w:tc>
          <w:tcPr>
            <w:tcW w:w="105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pPr>
            <w:r>
              <w:rPr>
                <w:rFonts w:hint="eastAsia"/>
              </w:rPr>
              <w:t>13</w:t>
            </w:r>
          </w:p>
        </w:tc>
        <w:tc>
          <w:tcPr>
            <w:tcW w:w="83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9</w:t>
            </w:r>
          </w:p>
        </w:tc>
        <w:tc>
          <w:tcPr>
            <w:tcW w:w="835" w:type="dxa"/>
            <w:tcBorders>
              <w:top w:val="single" w:color="auto" w:sz="8" w:space="0"/>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23</w:t>
            </w:r>
          </w:p>
        </w:tc>
        <w:tc>
          <w:tcPr>
            <w:tcW w:w="989" w:type="dxa"/>
            <w:tcBorders>
              <w:top w:val="single" w:color="auto" w:sz="8" w:space="0"/>
              <w:left w:val="nil"/>
              <w:bottom w:val="single" w:color="auto" w:sz="8" w:space="0"/>
              <w:right w:val="single" w:color="auto" w:sz="8" w:space="0"/>
            </w:tcBorders>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13</w:t>
            </w:r>
          </w:p>
        </w:tc>
      </w:tr>
      <w:tr>
        <w:tblPrEx>
          <w:tblLayout w:type="fixed"/>
          <w:tblCellMar>
            <w:top w:w="0" w:type="dxa"/>
            <w:left w:w="0" w:type="dxa"/>
            <w:bottom w:w="0" w:type="dxa"/>
            <w:right w:w="0" w:type="dxa"/>
          </w:tblCellMar>
        </w:tblPrEx>
        <w:trPr>
          <w:trHeight w:val="665" w:hRule="atLeast"/>
          <w:jc w:val="center"/>
        </w:trPr>
        <w:tc>
          <w:tcPr>
            <w:tcW w:w="112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085237</w:t>
            </w:r>
          </w:p>
        </w:tc>
        <w:tc>
          <w:tcPr>
            <w:tcW w:w="17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pPr>
            <w:r>
              <w:rPr>
                <w:rFonts w:hint="eastAsia" w:ascii="仿宋_GB2312" w:hAnsi="仿宋" w:eastAsia="仿宋_GB2312"/>
                <w:sz w:val="24"/>
                <w:szCs w:val="24"/>
              </w:rPr>
              <w:t>工业设计工程</w:t>
            </w:r>
          </w:p>
        </w:tc>
        <w:tc>
          <w:tcPr>
            <w:tcW w:w="847"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spacing w:line="360" w:lineRule="auto"/>
              <w:jc w:val="center"/>
            </w:pPr>
            <w:r>
              <w:rPr>
                <w:rFonts w:hint="eastAsia"/>
              </w:rPr>
              <w:t>26</w:t>
            </w:r>
          </w:p>
        </w:tc>
        <w:tc>
          <w:tcPr>
            <w:tcW w:w="1050" w:type="dxa"/>
            <w:tcBorders>
              <w:top w:val="nil"/>
              <w:left w:val="nil"/>
              <w:bottom w:val="single" w:color="auto" w:sz="8" w:space="0"/>
              <w:right w:val="single" w:color="auto" w:sz="4" w:space="0"/>
            </w:tcBorders>
            <w:noWrap/>
            <w:tcMar>
              <w:top w:w="0" w:type="dxa"/>
              <w:left w:w="108" w:type="dxa"/>
              <w:bottom w:w="0" w:type="dxa"/>
              <w:right w:w="108" w:type="dxa"/>
            </w:tcMar>
            <w:vAlign w:val="center"/>
          </w:tcPr>
          <w:p>
            <w:pPr>
              <w:spacing w:line="360" w:lineRule="auto"/>
              <w:jc w:val="center"/>
            </w:pPr>
            <w:r>
              <w:rPr>
                <w:rFonts w:hint="eastAsia"/>
              </w:rPr>
              <w:t>13</w:t>
            </w:r>
          </w:p>
        </w:tc>
        <w:tc>
          <w:tcPr>
            <w:tcW w:w="835" w:type="dxa"/>
            <w:tcBorders>
              <w:top w:val="nil"/>
              <w:left w:val="single" w:color="auto" w:sz="4" w:space="0"/>
              <w:bottom w:val="single" w:color="auto" w:sz="8" w:space="0"/>
              <w:right w:val="single" w:color="auto" w:sz="8" w:space="0"/>
            </w:tcBorders>
            <w:noWrap/>
            <w:tcMar>
              <w:top w:w="0" w:type="dxa"/>
              <w:left w:w="108" w:type="dxa"/>
              <w:bottom w:w="0" w:type="dxa"/>
              <w:right w:w="108" w:type="dxa"/>
            </w:tcMar>
            <w:vAlign w:val="center"/>
          </w:tcPr>
          <w:p>
            <w:pPr>
              <w:spacing w:line="360" w:lineRule="auto"/>
              <w:jc w:val="center"/>
              <w:rPr>
                <w:rFonts w:ascii="仿宋" w:hAnsi="仿宋" w:eastAsia="仿宋"/>
                <w:sz w:val="24"/>
                <w:szCs w:val="24"/>
              </w:rPr>
            </w:pPr>
            <w:r>
              <w:rPr>
                <w:rFonts w:hint="eastAsia" w:ascii="仿宋" w:hAnsi="仿宋" w:eastAsia="仿宋"/>
                <w:sz w:val="24"/>
                <w:szCs w:val="24"/>
              </w:rPr>
              <w:t>6</w:t>
            </w:r>
          </w:p>
        </w:tc>
        <w:tc>
          <w:tcPr>
            <w:tcW w:w="835" w:type="dxa"/>
            <w:tcBorders>
              <w:top w:val="nil"/>
              <w:left w:val="nil"/>
              <w:bottom w:val="single" w:color="auto" w:sz="8" w:space="0"/>
              <w:right w:val="single" w:color="auto" w:sz="8"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20</w:t>
            </w:r>
          </w:p>
        </w:tc>
        <w:tc>
          <w:tcPr>
            <w:tcW w:w="989" w:type="dxa"/>
            <w:tcBorders>
              <w:top w:val="nil"/>
              <w:left w:val="nil"/>
              <w:bottom w:val="single" w:color="auto" w:sz="8" w:space="0"/>
              <w:right w:val="single" w:color="auto" w:sz="8"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13</w:t>
            </w:r>
          </w:p>
        </w:tc>
      </w:tr>
    </w:tbl>
    <w:p>
      <w:pPr>
        <w:spacing w:line="360" w:lineRule="auto"/>
        <w:rPr>
          <w:rFonts w:ascii="仿宋_GB2312" w:hAnsi="仿宋" w:eastAsia="仿宋_GB2312"/>
          <w:szCs w:val="21"/>
        </w:rPr>
      </w:pPr>
      <w:r>
        <w:rPr>
          <w:rFonts w:hint="eastAsia" w:ascii="仿宋_GB2312" w:hAnsi="仿宋" w:eastAsia="仿宋_GB2312"/>
          <w:szCs w:val="21"/>
        </w:rPr>
        <w:t>注：以上招生计划不含“退役大学生士兵”、“少数民族高层次骨干人才计划”和“单独考试”，实际录取人数以复试后公布的拟录取结果为准。</w:t>
      </w:r>
    </w:p>
    <w:p>
      <w:pPr>
        <w:spacing w:line="360" w:lineRule="auto"/>
        <w:rPr>
          <w:rFonts w:ascii="黑体" w:hAnsi="黑体" w:eastAsia="黑体"/>
          <w:bCs/>
          <w:sz w:val="28"/>
          <w:szCs w:val="30"/>
        </w:rPr>
      </w:pPr>
    </w:p>
    <w:p>
      <w:pPr>
        <w:spacing w:line="360" w:lineRule="auto"/>
        <w:rPr>
          <w:rFonts w:ascii="黑体" w:hAnsi="黑体" w:eastAsia="黑体"/>
          <w:bCs/>
          <w:sz w:val="28"/>
          <w:szCs w:val="30"/>
        </w:rPr>
      </w:pPr>
      <w:r>
        <w:rPr>
          <w:rFonts w:hint="eastAsia" w:ascii="黑体" w:hAnsi="黑体" w:eastAsia="黑体"/>
          <w:bCs/>
          <w:sz w:val="28"/>
          <w:szCs w:val="30"/>
        </w:rPr>
        <w:t>三、复试资格</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（一）</w:t>
      </w:r>
      <w:r>
        <w:rPr>
          <w:rFonts w:ascii="仿宋_GB2312" w:hAnsi="仿宋" w:eastAsia="仿宋_GB2312"/>
          <w:sz w:val="24"/>
          <w:szCs w:val="24"/>
        </w:rPr>
        <w:t>根据学校发布的《</w:t>
      </w:r>
      <w:r>
        <w:rPr>
          <w:rFonts w:hint="eastAsia" w:ascii="仿宋_GB2312" w:hAnsi="仿宋" w:eastAsia="仿宋_GB2312"/>
          <w:sz w:val="24"/>
          <w:szCs w:val="24"/>
        </w:rPr>
        <w:t>武汉理工</w:t>
      </w:r>
      <w:r>
        <w:rPr>
          <w:rFonts w:ascii="仿宋_GB2312" w:hAnsi="仿宋" w:eastAsia="仿宋_GB2312"/>
          <w:sz w:val="24"/>
          <w:szCs w:val="24"/>
        </w:rPr>
        <w:t>大学 2019 年硕士研究生</w:t>
      </w:r>
      <w:r>
        <w:rPr>
          <w:rFonts w:hint="eastAsia" w:ascii="仿宋_GB2312" w:hAnsi="仿宋" w:eastAsia="仿宋_GB2312"/>
          <w:sz w:val="24"/>
          <w:szCs w:val="24"/>
        </w:rPr>
        <w:t>复试工作方案</w:t>
      </w:r>
      <w:r>
        <w:rPr>
          <w:rFonts w:ascii="仿宋_GB2312" w:hAnsi="仿宋" w:eastAsia="仿宋_GB2312"/>
          <w:sz w:val="24"/>
          <w:szCs w:val="24"/>
        </w:rPr>
        <w:t>》， 详见“</w:t>
      </w:r>
      <w:r>
        <w:rPr>
          <w:rFonts w:hint="eastAsia" w:ascii="仿宋_GB2312" w:hAnsi="仿宋" w:eastAsia="仿宋_GB2312"/>
          <w:sz w:val="24"/>
          <w:szCs w:val="24"/>
        </w:rPr>
        <w:t>武汉理工</w:t>
      </w:r>
      <w:r>
        <w:rPr>
          <w:rFonts w:ascii="仿宋_GB2312" w:hAnsi="仿宋" w:eastAsia="仿宋_GB2312"/>
          <w:sz w:val="24"/>
          <w:szCs w:val="24"/>
        </w:rPr>
        <w:t>大学研究生</w:t>
      </w:r>
      <w:r>
        <w:rPr>
          <w:rFonts w:hint="eastAsia" w:ascii="仿宋_GB2312" w:hAnsi="仿宋" w:eastAsia="仿宋_GB2312"/>
          <w:sz w:val="24"/>
          <w:szCs w:val="24"/>
        </w:rPr>
        <w:t>教育</w:t>
      </w:r>
      <w:r>
        <w:rPr>
          <w:rFonts w:ascii="仿宋_GB2312" w:hAnsi="仿宋" w:eastAsia="仿宋_GB2312"/>
          <w:sz w:val="24"/>
          <w:szCs w:val="24"/>
        </w:rPr>
        <w:t>信息网”，</w:t>
      </w:r>
      <w:r>
        <w:rPr>
          <w:rFonts w:hint="eastAsia" w:ascii="仿宋_GB2312" w:hAnsi="仿宋" w:eastAsia="仿宋_GB2312"/>
          <w:sz w:val="24"/>
          <w:szCs w:val="24"/>
        </w:rPr>
        <w:t>以下两类考生可进入我院复试：</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w:t>
      </w:r>
      <w:r>
        <w:rPr>
          <w:rFonts w:ascii="仿宋_GB2312" w:hAnsi="仿宋" w:eastAsia="仿宋_GB2312"/>
          <w:sz w:val="24"/>
          <w:szCs w:val="24"/>
        </w:rPr>
        <w:t>凡报考我院且满足</w:t>
      </w:r>
      <w:r>
        <w:rPr>
          <w:rFonts w:hint="eastAsia" w:ascii="仿宋_GB2312" w:hAnsi="仿宋" w:eastAsia="仿宋_GB2312"/>
          <w:sz w:val="24"/>
          <w:szCs w:val="24"/>
        </w:rPr>
        <w:t>第一志愿专业复试</w:t>
      </w:r>
      <w:r>
        <w:rPr>
          <w:rFonts w:ascii="仿宋_GB2312" w:hAnsi="仿宋" w:eastAsia="仿宋_GB2312"/>
          <w:sz w:val="24"/>
          <w:szCs w:val="24"/>
        </w:rPr>
        <w:t>分数线</w:t>
      </w:r>
      <w:r>
        <w:rPr>
          <w:rFonts w:hint="eastAsia" w:ascii="仿宋_GB2312" w:hAnsi="仿宋" w:eastAsia="仿宋_GB2312"/>
          <w:sz w:val="24"/>
          <w:szCs w:val="24"/>
        </w:rPr>
        <w:t>要求</w:t>
      </w:r>
      <w:r>
        <w:rPr>
          <w:rFonts w:ascii="仿宋_GB2312" w:hAnsi="仿宋" w:eastAsia="仿宋_GB2312"/>
          <w:sz w:val="24"/>
          <w:szCs w:val="24"/>
        </w:rPr>
        <w:t>的考生</w:t>
      </w:r>
      <w:r>
        <w:rPr>
          <w:rFonts w:hint="eastAsia" w:ascii="仿宋_GB2312" w:hAnsi="仿宋" w:eastAsia="仿宋_GB2312"/>
          <w:sz w:val="24"/>
          <w:szCs w:val="24"/>
        </w:rPr>
        <w:t>（各专业复试线见学校复试工作方案）；</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2、获得我院</w:t>
      </w:r>
      <w:r>
        <w:rPr>
          <w:rFonts w:ascii="仿宋_GB2312" w:hAnsi="仿宋" w:eastAsia="仿宋_GB2312"/>
          <w:sz w:val="24"/>
          <w:szCs w:val="24"/>
        </w:rPr>
        <w:t xml:space="preserve"> “</w:t>
      </w:r>
      <w:r>
        <w:rPr>
          <w:rFonts w:hint="eastAsia" w:ascii="仿宋_GB2312" w:hAnsi="仿宋" w:eastAsia="仿宋_GB2312"/>
          <w:sz w:val="24"/>
          <w:szCs w:val="24"/>
        </w:rPr>
        <w:t>具有突出创新能力</w:t>
      </w:r>
      <w:r>
        <w:rPr>
          <w:rFonts w:ascii="仿宋_GB2312" w:hAnsi="仿宋" w:eastAsia="仿宋_GB2312"/>
          <w:sz w:val="24"/>
          <w:szCs w:val="24"/>
        </w:rPr>
        <w:t>”</w:t>
      </w:r>
      <w:r>
        <w:rPr>
          <w:rFonts w:hint="eastAsia" w:ascii="仿宋_GB2312" w:hAnsi="仿宋" w:eastAsia="仿宋_GB2312"/>
          <w:sz w:val="24"/>
          <w:szCs w:val="24"/>
        </w:rPr>
        <w:t>的考生（以学校公示的名单为准），且</w:t>
      </w:r>
    </w:p>
    <w:p>
      <w:pPr>
        <w:spacing w:line="360" w:lineRule="auto"/>
        <w:rPr>
          <w:rFonts w:ascii="仿宋_GB2312" w:hAnsi="仿宋" w:eastAsia="仿宋_GB2312"/>
          <w:sz w:val="24"/>
          <w:szCs w:val="24"/>
        </w:rPr>
      </w:pPr>
      <w:r>
        <w:rPr>
          <w:rFonts w:hint="eastAsia" w:ascii="仿宋_GB2312" w:hAnsi="仿宋" w:eastAsia="仿宋_GB2312"/>
          <w:sz w:val="24"/>
          <w:szCs w:val="24"/>
        </w:rPr>
        <w:t>第一志愿报考我院相关专业，初试成绩达到第一志愿专业国家初试合格线的考生。</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说明：复试</w:t>
      </w:r>
      <w:r>
        <w:rPr>
          <w:rFonts w:ascii="仿宋_GB2312" w:hAnsi="仿宋" w:eastAsia="仿宋_GB2312"/>
          <w:sz w:val="24"/>
          <w:szCs w:val="24"/>
        </w:rPr>
        <w:t>名单详见学院网站</w:t>
      </w:r>
      <w:r>
        <w:rPr>
          <w:rFonts w:hint="eastAsia" w:ascii="仿宋_GB2312" w:hAnsi="仿宋" w:eastAsia="仿宋_GB2312"/>
          <w:sz w:val="24"/>
        </w:rPr>
        <w:t>http://a-d.whut.edu.cn/</w:t>
      </w:r>
      <w:r>
        <w:rPr>
          <w:rFonts w:hint="eastAsia" w:ascii="仿宋_GB2312" w:hAnsi="仿宋" w:eastAsia="仿宋_GB2312"/>
          <w:sz w:val="24"/>
          <w:szCs w:val="24"/>
        </w:rPr>
        <w:t>，不另行向考生发放复试通知单。</w:t>
      </w:r>
    </w:p>
    <w:p>
      <w:pPr>
        <w:spacing w:line="360" w:lineRule="auto"/>
        <w:rPr>
          <w:rFonts w:ascii="黑体" w:hAnsi="黑体" w:eastAsia="黑体"/>
          <w:bCs/>
          <w:sz w:val="28"/>
          <w:szCs w:val="30"/>
        </w:rPr>
      </w:pPr>
      <w:r>
        <w:rPr>
          <w:rFonts w:hint="eastAsia" w:ascii="黑体" w:hAnsi="黑体" w:eastAsia="黑体"/>
          <w:bCs/>
          <w:sz w:val="28"/>
          <w:szCs w:val="30"/>
        </w:rPr>
        <w:t>四、</w:t>
      </w:r>
      <w:r>
        <w:rPr>
          <w:rFonts w:ascii="黑体" w:hAnsi="黑体" w:eastAsia="黑体"/>
          <w:bCs/>
          <w:sz w:val="28"/>
          <w:szCs w:val="30"/>
        </w:rPr>
        <w:t>复试具体安排</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我院定于</w:t>
      </w:r>
      <w:r>
        <w:rPr>
          <w:rFonts w:hint="eastAsia" w:ascii="仿宋_GB2312" w:hAnsi="仿宋" w:eastAsia="仿宋_GB2312"/>
          <w:sz w:val="24"/>
          <w:szCs w:val="24"/>
        </w:rPr>
        <w:t>3</w:t>
      </w:r>
      <w:r>
        <w:rPr>
          <w:rFonts w:ascii="仿宋_GB2312" w:hAnsi="仿宋" w:eastAsia="仿宋_GB2312"/>
          <w:sz w:val="24"/>
          <w:szCs w:val="24"/>
        </w:rPr>
        <w:t>月</w:t>
      </w:r>
      <w:r>
        <w:rPr>
          <w:rFonts w:hint="eastAsia" w:ascii="仿宋_GB2312" w:hAnsi="仿宋" w:eastAsia="仿宋_GB2312"/>
          <w:sz w:val="24"/>
          <w:szCs w:val="24"/>
        </w:rPr>
        <w:t>30</w:t>
      </w:r>
      <w:r>
        <w:rPr>
          <w:rFonts w:ascii="仿宋_GB2312" w:hAnsi="仿宋" w:eastAsia="仿宋_GB2312"/>
          <w:sz w:val="24"/>
          <w:szCs w:val="24"/>
        </w:rPr>
        <w:t>日至</w:t>
      </w:r>
      <w:r>
        <w:rPr>
          <w:rFonts w:hint="eastAsia" w:ascii="仿宋_GB2312" w:hAnsi="仿宋" w:eastAsia="仿宋_GB2312"/>
          <w:sz w:val="24"/>
          <w:szCs w:val="24"/>
        </w:rPr>
        <w:t>3</w:t>
      </w:r>
      <w:r>
        <w:rPr>
          <w:rFonts w:ascii="仿宋_GB2312" w:hAnsi="仿宋" w:eastAsia="仿宋_GB2312"/>
          <w:sz w:val="24"/>
          <w:szCs w:val="24"/>
        </w:rPr>
        <w:t>月</w:t>
      </w:r>
      <w:r>
        <w:rPr>
          <w:rFonts w:hint="eastAsia" w:ascii="仿宋_GB2312" w:hAnsi="仿宋" w:eastAsia="仿宋_GB2312"/>
          <w:sz w:val="24"/>
          <w:szCs w:val="24"/>
        </w:rPr>
        <w:t>31</w:t>
      </w:r>
      <w:r>
        <w:rPr>
          <w:rFonts w:ascii="仿宋_GB2312" w:hAnsi="仿宋" w:eastAsia="仿宋_GB2312"/>
          <w:sz w:val="24"/>
          <w:szCs w:val="24"/>
        </w:rPr>
        <w:t>日进行2019年硕士研究生复试</w:t>
      </w:r>
      <w:r>
        <w:rPr>
          <w:rFonts w:hint="eastAsia" w:ascii="仿宋_GB2312" w:hAnsi="仿宋" w:eastAsia="仿宋_GB2312"/>
          <w:sz w:val="24"/>
          <w:szCs w:val="24"/>
        </w:rPr>
        <w:t>工作，考生参加复试必须随身携带居民身份证、准考证。</w:t>
      </w:r>
      <w:r>
        <w:rPr>
          <w:rFonts w:ascii="仿宋_GB2312" w:hAnsi="仿宋" w:eastAsia="仿宋_GB2312"/>
          <w:sz w:val="24"/>
          <w:szCs w:val="24"/>
        </w:rPr>
        <w:t>不按规定时间参加复试的考生，将视作自动放弃复试资格，该生复试成绩为零，不予录取。复试具体安排如下</w:t>
      </w:r>
      <w:r>
        <w:rPr>
          <w:rFonts w:hint="eastAsia" w:ascii="仿宋_GB2312" w:hAnsi="仿宋" w:eastAsia="仿宋_GB2312"/>
          <w:sz w:val="24"/>
          <w:szCs w:val="24"/>
        </w:rPr>
        <w:t>：</w:t>
      </w:r>
    </w:p>
    <w:p>
      <w:pPr>
        <w:spacing w:line="360" w:lineRule="auto"/>
        <w:ind w:firstLine="480" w:firstLineChars="200"/>
        <w:rPr>
          <w:rFonts w:ascii="黑体" w:hAnsi="黑体" w:eastAsia="黑体"/>
          <w:sz w:val="24"/>
        </w:rPr>
      </w:pPr>
      <w:r>
        <w:rPr>
          <w:rFonts w:ascii="仿宋_GB2312" w:hAnsi="仿宋" w:eastAsia="仿宋_GB2312"/>
          <w:sz w:val="24"/>
          <w:szCs w:val="24"/>
        </w:rPr>
        <w:t>（</w:t>
      </w:r>
      <w:r>
        <w:rPr>
          <w:rFonts w:hint="eastAsia" w:ascii="仿宋_GB2312" w:hAnsi="仿宋" w:eastAsia="仿宋_GB2312"/>
          <w:sz w:val="24"/>
          <w:szCs w:val="24"/>
        </w:rPr>
        <w:t>一</w:t>
      </w:r>
      <w:r>
        <w:rPr>
          <w:rFonts w:ascii="仿宋_GB2312" w:hAnsi="仿宋" w:eastAsia="仿宋_GB2312"/>
          <w:sz w:val="24"/>
          <w:szCs w:val="24"/>
        </w:rPr>
        <w:t>）</w:t>
      </w:r>
      <w:r>
        <w:rPr>
          <w:rFonts w:ascii="Calibri" w:hAnsi="Calibri" w:eastAsia="黑体" w:cs="Calibri"/>
          <w:sz w:val="24"/>
        </w:rPr>
        <w:t> </w:t>
      </w:r>
      <w:r>
        <w:rPr>
          <w:rFonts w:ascii="仿宋_GB2312" w:hAnsi="仿宋" w:eastAsia="仿宋_GB2312"/>
          <w:sz w:val="24"/>
          <w:szCs w:val="24"/>
        </w:rPr>
        <w:t>资格审核</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w:t>
      </w:r>
      <w:r>
        <w:rPr>
          <w:rFonts w:ascii="仿宋_GB2312" w:hAnsi="仿宋" w:eastAsia="仿宋_GB2312"/>
          <w:sz w:val="24"/>
          <w:szCs w:val="24"/>
        </w:rPr>
        <w:t>时间：</w:t>
      </w:r>
      <w:r>
        <w:rPr>
          <w:rFonts w:hint="eastAsia" w:ascii="仿宋_GB2312" w:hAnsi="仿宋" w:eastAsia="仿宋_GB2312"/>
          <w:sz w:val="24"/>
          <w:szCs w:val="24"/>
        </w:rPr>
        <w:t>2019年3月29日（周五）下午13：00</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w:t>
      </w:r>
      <w:r>
        <w:rPr>
          <w:rFonts w:ascii="仿宋_GB2312" w:hAnsi="仿宋" w:eastAsia="仿宋_GB2312"/>
          <w:sz w:val="24"/>
          <w:szCs w:val="24"/>
        </w:rPr>
        <w:t>地点：</w:t>
      </w:r>
      <w:r>
        <w:rPr>
          <w:rFonts w:hint="eastAsia" w:ascii="仿宋_GB2312" w:hAnsi="仿宋" w:eastAsia="仿宋_GB2312"/>
          <w:sz w:val="24"/>
          <w:szCs w:val="24"/>
        </w:rPr>
        <w:t>艺术与设计学院5楼会议室</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3</w:t>
      </w:r>
      <w:r>
        <w:rPr>
          <w:rFonts w:hint="eastAsia" w:ascii="仿宋_GB2312" w:hAnsi="仿宋" w:eastAsia="仿宋_GB2312"/>
          <w:sz w:val="24"/>
          <w:szCs w:val="24"/>
        </w:rPr>
        <w:t>.</w:t>
      </w:r>
      <w:r>
        <w:rPr>
          <w:rFonts w:ascii="仿宋_GB2312" w:hAnsi="仿宋" w:eastAsia="仿宋_GB2312"/>
          <w:sz w:val="24"/>
          <w:szCs w:val="24"/>
        </w:rPr>
        <w:t>所有拟参加复试的考生根据本人情况，携带以下证明材料原件参加</w:t>
      </w:r>
      <w:r>
        <w:rPr>
          <w:rFonts w:hint="eastAsia" w:ascii="仿宋_GB2312" w:hAnsi="仿宋" w:eastAsia="仿宋_GB2312"/>
          <w:sz w:val="24"/>
          <w:szCs w:val="24"/>
        </w:rPr>
        <w:t>资格审核</w:t>
      </w:r>
      <w:r>
        <w:rPr>
          <w:rFonts w:ascii="仿宋_GB2312" w:hAnsi="仿宋" w:eastAsia="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(1)参加复试的考生需提交《2019年招收攻读硕士学位研究生思想政治品德考核表》(见附件</w:t>
      </w:r>
      <w:r>
        <w:rPr>
          <w:rFonts w:hint="eastAsia" w:ascii="仿宋_GB2312" w:hAnsi="仿宋" w:eastAsia="仿宋_GB2312"/>
          <w:sz w:val="24"/>
          <w:szCs w:val="24"/>
        </w:rPr>
        <w:t>1</w:t>
      </w:r>
      <w:r>
        <w:rPr>
          <w:rFonts w:ascii="仿宋_GB2312" w:hAnsi="仿宋" w:eastAsia="仿宋_GB2312"/>
          <w:sz w:val="24"/>
          <w:szCs w:val="24"/>
        </w:rPr>
        <w:t>)</w:t>
      </w:r>
      <w:r>
        <w:rPr>
          <w:rFonts w:hint="eastAsia" w:ascii="仿宋_GB2312" w:hAnsi="仿宋" w:eastAsia="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(2)普通全日制应届本科毕业考生须携带准考证、居民身份证、学生证</w:t>
      </w:r>
      <w:r>
        <w:rPr>
          <w:rFonts w:hint="eastAsia" w:ascii="仿宋_GB2312" w:hAnsi="仿宋" w:eastAsia="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(3)成人本科、自考本科、网络本科应届毕业考生须携带准考证、居民身份证、学生证、所在学校教务部门开具的学籍证明；</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(4)往届本、专科毕业考生须携带准考证、居民身份证、毕业证；</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(5)获境外学历或学位证书考生须携带准考证、居民身份证和毕业证及教育部留学</w:t>
      </w:r>
      <w:r>
        <w:rPr>
          <w:rFonts w:hint="eastAsia" w:ascii="仿宋_GB2312" w:hAnsi="仿宋" w:eastAsia="仿宋_GB2312"/>
          <w:sz w:val="24"/>
          <w:szCs w:val="24"/>
        </w:rPr>
        <w:t>服务</w:t>
      </w:r>
      <w:r>
        <w:rPr>
          <w:rFonts w:ascii="仿宋_GB2312" w:hAnsi="仿宋" w:eastAsia="仿宋_GB2312"/>
          <w:sz w:val="24"/>
          <w:szCs w:val="24"/>
        </w:rPr>
        <w:t>中心的学历学位认证原件；</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(6)网报时学历或学籍审核未通过的考生，须提交学历或学籍认证报告</w:t>
      </w:r>
      <w:r>
        <w:rPr>
          <w:rFonts w:hint="eastAsia" w:ascii="仿宋_GB2312" w:hAnsi="仿宋" w:eastAsia="仿宋_GB2312"/>
          <w:sz w:val="24"/>
          <w:szCs w:val="24"/>
        </w:rPr>
        <w:t>；</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(7)</w:t>
      </w:r>
      <w:r>
        <w:rPr>
          <w:rFonts w:hint="eastAsia" w:ascii="仿宋_GB2312" w:hAnsi="仿宋" w:eastAsia="仿宋_GB2312"/>
          <w:sz w:val="24"/>
          <w:szCs w:val="24"/>
        </w:rPr>
        <w:t>报考</w:t>
      </w:r>
      <w:r>
        <w:rPr>
          <w:rFonts w:ascii="仿宋_GB2312" w:hAnsi="仿宋" w:eastAsia="仿宋_GB2312"/>
          <w:sz w:val="24"/>
          <w:szCs w:val="24"/>
        </w:rPr>
        <w:t>“</w:t>
      </w:r>
      <w:r>
        <w:rPr>
          <w:rFonts w:hint="eastAsia" w:ascii="仿宋_GB2312" w:hAnsi="仿宋" w:eastAsia="仿宋_GB2312"/>
          <w:sz w:val="24"/>
          <w:szCs w:val="24"/>
        </w:rPr>
        <w:t>退役大学生士兵</w:t>
      </w:r>
      <w:r>
        <w:rPr>
          <w:rFonts w:ascii="仿宋_GB2312" w:hAnsi="仿宋" w:eastAsia="仿宋_GB2312"/>
          <w:sz w:val="24"/>
          <w:szCs w:val="24"/>
        </w:rPr>
        <w:t>”</w:t>
      </w:r>
      <w:r>
        <w:rPr>
          <w:rFonts w:hint="eastAsia" w:ascii="仿宋_GB2312" w:hAnsi="仿宋" w:eastAsia="仿宋_GB2312"/>
          <w:sz w:val="24"/>
          <w:szCs w:val="24"/>
        </w:rPr>
        <w:t>专项计划考生，除携带本人的毕业证书以外，还需携带《入伍批准书》和《退出现役证》；</w:t>
      </w:r>
    </w:p>
    <w:p>
      <w:pPr>
        <w:spacing w:line="360" w:lineRule="auto"/>
        <w:ind w:firstLine="480" w:firstLineChars="200"/>
        <w:rPr>
          <w:rFonts w:ascii="仿宋" w:hAnsi="仿宋" w:eastAsia="仿宋"/>
          <w:sz w:val="24"/>
          <w:szCs w:val="24"/>
        </w:rPr>
      </w:pPr>
      <w:r>
        <w:rPr>
          <w:rFonts w:ascii="仿宋_GB2312" w:hAnsi="仿宋" w:eastAsia="仿宋_GB2312"/>
          <w:sz w:val="24"/>
          <w:szCs w:val="24"/>
        </w:rPr>
        <w:t>(8)符合国家加分政策的考生</w:t>
      </w:r>
      <w:r>
        <w:rPr>
          <w:rFonts w:hint="eastAsia" w:ascii="仿宋_GB2312" w:hAnsi="仿宋" w:eastAsia="仿宋_GB2312"/>
          <w:sz w:val="24"/>
          <w:szCs w:val="24"/>
        </w:rPr>
        <w:t>在3月26日</w:t>
      </w:r>
      <w:r>
        <w:rPr>
          <w:rFonts w:ascii="仿宋_GB2312" w:hAnsi="仿宋" w:eastAsia="仿宋_GB2312"/>
          <w:sz w:val="24"/>
          <w:szCs w:val="24"/>
        </w:rPr>
        <w:t>前向研究生院招生办公室提出申请，</w:t>
      </w:r>
      <w:r>
        <w:rPr>
          <w:rFonts w:hint="eastAsia" w:ascii="仿宋_GB2312" w:hAnsi="仿宋" w:eastAsia="仿宋_GB2312"/>
          <w:sz w:val="24"/>
          <w:szCs w:val="24"/>
        </w:rPr>
        <w:t>并提供相关材料，</w:t>
      </w:r>
      <w:r>
        <w:rPr>
          <w:rFonts w:ascii="仿宋_GB2312" w:hAnsi="仿宋" w:eastAsia="仿宋_GB2312"/>
          <w:sz w:val="24"/>
          <w:szCs w:val="24"/>
        </w:rPr>
        <w:t>由研究生院审核。</w:t>
      </w:r>
      <w:r>
        <w:rPr>
          <w:rFonts w:ascii="仿宋" w:hAnsi="仿宋" w:eastAsia="仿宋"/>
          <w:sz w:val="24"/>
          <w:szCs w:val="24"/>
        </w:rPr>
        <w:t xml:space="preserve"> </w:t>
      </w:r>
    </w:p>
    <w:p>
      <w:pPr>
        <w:spacing w:line="360" w:lineRule="auto"/>
        <w:ind w:firstLine="480" w:firstLineChars="200"/>
        <w:rPr>
          <w:rFonts w:ascii="仿宋" w:hAnsi="仿宋" w:eastAsia="仿宋"/>
          <w:sz w:val="24"/>
          <w:szCs w:val="24"/>
        </w:rPr>
      </w:pPr>
      <w:r>
        <w:rPr>
          <w:rFonts w:hint="eastAsia" w:ascii="仿宋_GB2312" w:hAnsi="仿宋" w:eastAsia="仿宋_GB2312"/>
          <w:sz w:val="24"/>
          <w:szCs w:val="24"/>
        </w:rPr>
        <w:t>考生</w:t>
      </w:r>
      <w:r>
        <w:rPr>
          <w:rFonts w:ascii="仿宋_GB2312" w:hAnsi="仿宋" w:eastAsia="仿宋_GB2312"/>
          <w:sz w:val="24"/>
          <w:szCs w:val="24"/>
        </w:rPr>
        <w:t>在复试前</w:t>
      </w:r>
      <w:r>
        <w:rPr>
          <w:rFonts w:hint="eastAsia" w:ascii="仿宋_GB2312" w:hAnsi="仿宋" w:eastAsia="仿宋_GB2312"/>
          <w:sz w:val="24"/>
          <w:szCs w:val="24"/>
        </w:rPr>
        <w:t>需</w:t>
      </w:r>
      <w:r>
        <w:rPr>
          <w:rFonts w:ascii="仿宋_GB2312" w:hAnsi="仿宋" w:eastAsia="仿宋_GB2312"/>
          <w:sz w:val="24"/>
          <w:szCs w:val="24"/>
        </w:rPr>
        <w:t>完成资格审查，资格审查不合格者不予复试</w:t>
      </w:r>
      <w:r>
        <w:rPr>
          <w:rFonts w:hint="eastAsia" w:ascii="仿宋_GB2312" w:hAnsi="仿宋" w:eastAsia="仿宋_GB2312"/>
          <w:sz w:val="24"/>
          <w:szCs w:val="24"/>
        </w:rPr>
        <w:t>；</w:t>
      </w:r>
      <w:r>
        <w:rPr>
          <w:rFonts w:ascii="仿宋_GB2312" w:hAnsi="仿宋" w:eastAsia="仿宋_GB2312"/>
          <w:sz w:val="24"/>
          <w:szCs w:val="24"/>
        </w:rPr>
        <w:t>如考生提供虚假材料，任何时候一经发现，将取消复试或录取资格</w:t>
      </w:r>
      <w:r>
        <w:rPr>
          <w:rFonts w:hint="eastAsia" w:ascii="仿宋_GB2312" w:hAnsi="仿宋" w:eastAsia="仿宋_GB2312"/>
          <w:sz w:val="24"/>
          <w:szCs w:val="24"/>
        </w:rPr>
        <w:t>，</w:t>
      </w:r>
      <w:r>
        <w:rPr>
          <w:rFonts w:ascii="仿宋_GB2312" w:hAnsi="仿宋" w:eastAsia="仿宋_GB2312"/>
          <w:sz w:val="24"/>
          <w:szCs w:val="24"/>
        </w:rPr>
        <w:t>并追究相应违纪、违法责任。</w:t>
      </w:r>
    </w:p>
    <w:p>
      <w:pPr>
        <w:spacing w:line="360" w:lineRule="auto"/>
        <w:ind w:firstLine="480" w:firstLineChars="200"/>
        <w:rPr>
          <w:rFonts w:ascii="仿宋_GB2312" w:hAnsi="仿宋" w:eastAsia="仿宋_GB2312"/>
          <w:iCs/>
          <w:sz w:val="24"/>
          <w:szCs w:val="24"/>
        </w:rPr>
      </w:pPr>
      <w:r>
        <w:rPr>
          <w:rFonts w:ascii="仿宋" w:hAnsi="仿宋" w:eastAsia="仿宋"/>
          <w:sz w:val="24"/>
          <w:szCs w:val="24"/>
        </w:rPr>
        <w:t>4</w:t>
      </w:r>
      <w:r>
        <w:rPr>
          <w:rFonts w:hint="eastAsia" w:ascii="仿宋" w:hAnsi="仿宋" w:eastAsia="仿宋"/>
          <w:sz w:val="24"/>
          <w:szCs w:val="24"/>
        </w:rPr>
        <w:t>.</w:t>
      </w:r>
      <w:r>
        <w:rPr>
          <w:rFonts w:ascii="仿宋_GB2312" w:hAnsi="仿宋" w:eastAsia="仿宋_GB2312"/>
          <w:sz w:val="24"/>
          <w:szCs w:val="24"/>
        </w:rPr>
        <w:t>复试费：100元/人</w:t>
      </w:r>
      <w:r>
        <w:rPr>
          <w:rFonts w:hint="eastAsia" w:ascii="仿宋_GB2312" w:hAnsi="仿宋" w:eastAsia="仿宋_GB2312"/>
          <w:iCs/>
          <w:sz w:val="24"/>
          <w:szCs w:val="24"/>
        </w:rPr>
        <w:t>，</w:t>
      </w:r>
      <w:r>
        <w:rPr>
          <w:rFonts w:hint="eastAsia" w:ascii="仿宋_GB2312" w:hAnsi="仿宋" w:eastAsia="仿宋_GB2312"/>
          <w:iCs/>
          <w:sz w:val="24"/>
        </w:rPr>
        <w:t>缴费截止时间2019年3月29日中午12点</w:t>
      </w:r>
      <w:r>
        <w:rPr>
          <w:rFonts w:hint="eastAsia" w:ascii="仿宋_GB2312" w:hAnsi="仿宋" w:eastAsia="仿宋_GB2312"/>
          <w:iCs/>
          <w:sz w:val="24"/>
          <w:szCs w:val="24"/>
        </w:rPr>
        <w:t>（具体缴费方式见附件2.武汉理工大学研究生复试缴费用户指南）。学校财务处统一开具电子发票并发至考生预留的手机号。</w:t>
      </w:r>
    </w:p>
    <w:p>
      <w:pPr>
        <w:spacing w:line="360" w:lineRule="auto"/>
        <w:ind w:firstLine="480" w:firstLineChars="200"/>
        <w:rPr>
          <w:rFonts w:ascii="黑体" w:hAnsi="黑体" w:eastAsia="黑体"/>
          <w:sz w:val="24"/>
        </w:rPr>
      </w:pPr>
      <w:r>
        <w:rPr>
          <w:rFonts w:ascii="仿宋_GB2312" w:hAnsi="仿宋" w:eastAsia="仿宋_GB2312"/>
          <w:sz w:val="24"/>
          <w:szCs w:val="24"/>
        </w:rPr>
        <w:t>（二）</w:t>
      </w:r>
      <w:r>
        <w:rPr>
          <w:rFonts w:ascii="Calibri" w:hAnsi="Calibri" w:eastAsia="黑体" w:cs="Calibri"/>
          <w:sz w:val="24"/>
        </w:rPr>
        <w:t>  </w:t>
      </w:r>
      <w:r>
        <w:rPr>
          <w:rFonts w:ascii="仿宋_GB2312" w:hAnsi="仿宋" w:eastAsia="仿宋_GB2312"/>
          <w:sz w:val="24"/>
          <w:szCs w:val="24"/>
        </w:rPr>
        <w:t> 体检</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进入复试考生的体检由</w:t>
      </w:r>
      <w:r>
        <w:rPr>
          <w:rFonts w:hint="eastAsia" w:ascii="仿宋_GB2312" w:hAnsi="仿宋" w:eastAsia="仿宋_GB2312"/>
          <w:sz w:val="24"/>
          <w:szCs w:val="24"/>
        </w:rPr>
        <w:t>武汉理工</w:t>
      </w:r>
      <w:r>
        <w:rPr>
          <w:rFonts w:ascii="仿宋_GB2312" w:hAnsi="仿宋" w:eastAsia="仿宋_GB2312"/>
          <w:sz w:val="24"/>
          <w:szCs w:val="24"/>
        </w:rPr>
        <w:t>大学校医院组织。体检标准参照教育部、卫生部、中国残联制订的《普通高等学校招生体检工作指导意见》。</w:t>
      </w:r>
    </w:p>
    <w:p>
      <w:pPr>
        <w:spacing w:line="360" w:lineRule="auto"/>
        <w:ind w:firstLine="480" w:firstLineChars="200"/>
      </w:pPr>
      <w:r>
        <w:rPr>
          <w:rFonts w:hint="eastAsia" w:ascii="仿宋_GB2312" w:hAnsi="仿宋" w:eastAsia="仿宋_GB2312"/>
          <w:sz w:val="24"/>
          <w:szCs w:val="24"/>
        </w:rPr>
        <w:t>体检</w:t>
      </w:r>
      <w:r>
        <w:rPr>
          <w:rFonts w:ascii="仿宋_GB2312" w:hAnsi="仿宋" w:eastAsia="仿宋_GB2312"/>
          <w:sz w:val="24"/>
          <w:szCs w:val="24"/>
        </w:rPr>
        <w:t>要求：</w:t>
      </w:r>
      <w:r>
        <w:rPr>
          <w:rFonts w:hint="eastAsia" w:ascii="仿宋_GB2312" w:hAnsi="仿宋" w:eastAsia="仿宋_GB2312"/>
          <w:iCs/>
          <w:sz w:val="24"/>
          <w:szCs w:val="24"/>
        </w:rPr>
        <w:t>考生持本人身份证、1寸</w:t>
      </w:r>
      <w:r>
        <w:rPr>
          <w:rFonts w:ascii="仿宋_GB2312" w:hAnsi="仿宋" w:eastAsia="仿宋_GB2312"/>
          <w:iCs/>
          <w:sz w:val="24"/>
          <w:szCs w:val="24"/>
        </w:rPr>
        <w:t>近期免冠照片</w:t>
      </w:r>
      <w:r>
        <w:rPr>
          <w:rFonts w:hint="eastAsia" w:ascii="仿宋_GB2312" w:hAnsi="仿宋" w:eastAsia="仿宋_GB2312"/>
          <w:iCs/>
          <w:sz w:val="24"/>
          <w:szCs w:val="24"/>
        </w:rPr>
        <w:t>1张，自行缴纳体检费，到武汉理工大学西院校区医院参加体检。要求空腹</w:t>
      </w:r>
      <w:r>
        <w:rPr>
          <w:rFonts w:ascii="仿宋_GB2312" w:hAnsi="仿宋" w:eastAsia="仿宋_GB2312"/>
          <w:iCs/>
          <w:sz w:val="24"/>
          <w:szCs w:val="24"/>
        </w:rPr>
        <w:t>，体检表上要填写报考学院名称</w:t>
      </w:r>
      <w:r>
        <w:rPr>
          <w:rFonts w:hint="eastAsia" w:ascii="仿宋_GB2312" w:hAnsi="仿宋" w:eastAsia="仿宋_GB2312"/>
          <w:iCs/>
          <w:sz w:val="24"/>
          <w:szCs w:val="24"/>
        </w:rPr>
        <w:t>，</w:t>
      </w:r>
      <w:r>
        <w:rPr>
          <w:rFonts w:ascii="仿宋_GB2312" w:hAnsi="仿宋" w:eastAsia="仿宋_GB2312"/>
          <w:iCs/>
          <w:sz w:val="24"/>
          <w:szCs w:val="24"/>
        </w:rPr>
        <w:t>体检结束后上交体检办公室。</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体检时间：2019年3月29日（周五）上午8:00-12:00</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体检费：89元</w:t>
      </w:r>
      <w:r>
        <w:rPr>
          <w:rFonts w:hint="eastAsia" w:ascii="仿宋_GB2312" w:hAnsi="仿宋" w:eastAsia="仿宋_GB2312"/>
          <w:sz w:val="24"/>
        </w:rPr>
        <w:t>（缴费方式：现金或者支付宝现场缴费）</w:t>
      </w:r>
    </w:p>
    <w:p>
      <w:pPr>
        <w:spacing w:line="360" w:lineRule="auto"/>
        <w:ind w:firstLine="480" w:firstLineChars="200"/>
        <w:rPr>
          <w:rFonts w:ascii="黑体" w:hAnsi="黑体" w:eastAsia="黑体"/>
          <w:sz w:val="24"/>
        </w:rPr>
      </w:pPr>
      <w:r>
        <w:rPr>
          <w:rFonts w:ascii="仿宋_GB2312" w:hAnsi="仿宋" w:eastAsia="仿宋_GB2312"/>
          <w:sz w:val="24"/>
          <w:szCs w:val="24"/>
        </w:rPr>
        <w:t>（三）   笔试</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w:t>
      </w:r>
      <w:r>
        <w:rPr>
          <w:rFonts w:ascii="仿宋_GB2312" w:hAnsi="仿宋" w:eastAsia="仿宋_GB2312"/>
          <w:sz w:val="24"/>
          <w:szCs w:val="24"/>
        </w:rPr>
        <w:t>时间：</w:t>
      </w:r>
      <w:r>
        <w:rPr>
          <w:rFonts w:hint="eastAsia" w:ascii="仿宋_GB2312" w:hAnsi="仿宋" w:eastAsia="仿宋_GB2312"/>
          <w:sz w:val="24"/>
          <w:szCs w:val="24"/>
        </w:rPr>
        <w:t>2019年3月30日（周六）上午9：00——11：00</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w:t>
      </w:r>
      <w:r>
        <w:rPr>
          <w:rFonts w:ascii="仿宋_GB2312" w:hAnsi="仿宋" w:eastAsia="仿宋_GB2312"/>
          <w:sz w:val="24"/>
          <w:szCs w:val="24"/>
        </w:rPr>
        <w:t>地点：</w:t>
      </w:r>
      <w:r>
        <w:rPr>
          <w:rFonts w:hint="eastAsia" w:ascii="仿宋_GB2312" w:hAnsi="仿宋" w:eastAsia="仿宋_GB2312"/>
          <w:sz w:val="24"/>
          <w:szCs w:val="24"/>
        </w:rPr>
        <w:t>南湖校区新1楼204—207教室（各教室门口均张贴考生名单）</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（四）</w:t>
      </w:r>
      <w:r>
        <w:rPr>
          <w:rFonts w:hint="eastAsia" w:ascii="仿宋_GB2312" w:hAnsi="仿宋" w:eastAsia="仿宋_GB2312"/>
          <w:sz w:val="24"/>
          <w:szCs w:val="24"/>
        </w:rPr>
        <w:t>跨专业和同等学力考生加试素描和色彩两门科目：</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w:t>
      </w:r>
      <w:r>
        <w:rPr>
          <w:rFonts w:ascii="仿宋_GB2312" w:hAnsi="仿宋" w:eastAsia="仿宋_GB2312"/>
          <w:sz w:val="24"/>
          <w:szCs w:val="24"/>
        </w:rPr>
        <w:t>时间：</w:t>
      </w:r>
      <w:r>
        <w:rPr>
          <w:rFonts w:hint="eastAsia" w:ascii="仿宋_GB2312" w:hAnsi="仿宋" w:eastAsia="仿宋_GB2312"/>
          <w:sz w:val="24"/>
          <w:szCs w:val="24"/>
        </w:rPr>
        <w:t>2019年3月30日（周六）下午14：00——17：00</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2</w:t>
      </w:r>
      <w:r>
        <w:rPr>
          <w:rFonts w:hint="eastAsia" w:ascii="仿宋_GB2312" w:hAnsi="仿宋" w:eastAsia="仿宋_GB2312"/>
          <w:sz w:val="24"/>
          <w:szCs w:val="24"/>
        </w:rPr>
        <w:t>.</w:t>
      </w:r>
      <w:r>
        <w:rPr>
          <w:rFonts w:ascii="仿宋_GB2312" w:hAnsi="仿宋" w:eastAsia="仿宋_GB2312"/>
          <w:sz w:val="24"/>
          <w:szCs w:val="24"/>
        </w:rPr>
        <w:t>地点：</w:t>
      </w:r>
      <w:r>
        <w:rPr>
          <w:rFonts w:hint="eastAsia" w:ascii="仿宋_GB2312" w:hAnsi="仿宋" w:eastAsia="仿宋_GB2312"/>
          <w:sz w:val="24"/>
          <w:szCs w:val="24"/>
        </w:rPr>
        <w:t>南湖校区艺术与设计学院大楼中208教室</w:t>
      </w:r>
    </w:p>
    <w:p>
      <w:pPr>
        <w:spacing w:line="360" w:lineRule="auto"/>
        <w:ind w:firstLine="480" w:firstLineChars="200"/>
        <w:rPr>
          <w:rFonts w:ascii="黑体" w:hAnsi="黑体" w:eastAsia="黑体"/>
          <w:sz w:val="24"/>
        </w:rPr>
      </w:pPr>
      <w:r>
        <w:rPr>
          <w:rFonts w:ascii="仿宋_GB2312" w:hAnsi="仿宋" w:eastAsia="仿宋_GB2312"/>
          <w:sz w:val="24"/>
          <w:szCs w:val="24"/>
        </w:rPr>
        <w:t>（</w:t>
      </w:r>
      <w:r>
        <w:rPr>
          <w:rFonts w:hint="eastAsia" w:ascii="仿宋_GB2312" w:hAnsi="仿宋" w:eastAsia="仿宋_GB2312"/>
          <w:sz w:val="24"/>
          <w:szCs w:val="24"/>
        </w:rPr>
        <w:t>五</w:t>
      </w:r>
      <w:r>
        <w:rPr>
          <w:rFonts w:ascii="仿宋_GB2312" w:hAnsi="仿宋" w:eastAsia="仿宋_GB2312"/>
          <w:sz w:val="24"/>
          <w:szCs w:val="24"/>
        </w:rPr>
        <w:t>）</w:t>
      </w:r>
      <w:r>
        <w:rPr>
          <w:rFonts w:ascii="Calibri" w:hAnsi="Calibri" w:eastAsia="黑体" w:cs="Calibri"/>
          <w:sz w:val="24"/>
        </w:rPr>
        <w:t>   </w:t>
      </w:r>
      <w:r>
        <w:rPr>
          <w:rFonts w:ascii="仿宋_GB2312" w:hAnsi="仿宋" w:eastAsia="仿宋_GB2312"/>
          <w:sz w:val="24"/>
          <w:szCs w:val="24"/>
        </w:rPr>
        <w:t>面试</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1</w:t>
      </w:r>
      <w:r>
        <w:rPr>
          <w:rFonts w:hint="eastAsia" w:ascii="仿宋_GB2312" w:hAnsi="仿宋" w:eastAsia="仿宋_GB2312"/>
          <w:sz w:val="24"/>
          <w:szCs w:val="24"/>
        </w:rPr>
        <w:t>.</w:t>
      </w:r>
      <w:r>
        <w:rPr>
          <w:rFonts w:ascii="仿宋_GB2312" w:hAnsi="仿宋" w:eastAsia="仿宋_GB2312"/>
          <w:sz w:val="24"/>
          <w:szCs w:val="24"/>
        </w:rPr>
        <w:t xml:space="preserve">时间： </w:t>
      </w:r>
      <w:r>
        <w:rPr>
          <w:rFonts w:hint="eastAsia" w:ascii="仿宋_GB2312" w:hAnsi="仿宋" w:eastAsia="仿宋_GB2312"/>
          <w:sz w:val="24"/>
          <w:szCs w:val="24"/>
        </w:rPr>
        <w:t>2019年3月31日（周日）上午8：30开始</w:t>
      </w:r>
    </w:p>
    <w:p>
      <w:pPr>
        <w:spacing w:line="360" w:lineRule="auto"/>
        <w:ind w:firstLine="480" w:firstLineChars="200"/>
        <w:rPr>
          <w:rFonts w:ascii="仿宋" w:hAnsi="仿宋" w:eastAsia="仿宋"/>
          <w:sz w:val="24"/>
          <w:szCs w:val="24"/>
        </w:rPr>
      </w:pPr>
      <w:r>
        <w:rPr>
          <w:rFonts w:ascii="仿宋_GB2312" w:hAnsi="仿宋" w:eastAsia="仿宋_GB2312"/>
          <w:sz w:val="24"/>
          <w:szCs w:val="24"/>
        </w:rPr>
        <w:t>2</w:t>
      </w:r>
      <w:r>
        <w:rPr>
          <w:rFonts w:hint="eastAsia" w:ascii="仿宋_GB2312" w:hAnsi="仿宋" w:eastAsia="仿宋_GB2312"/>
          <w:sz w:val="24"/>
          <w:szCs w:val="24"/>
        </w:rPr>
        <w:t>.</w:t>
      </w:r>
      <w:r>
        <w:rPr>
          <w:rFonts w:ascii="仿宋_GB2312" w:hAnsi="仿宋" w:eastAsia="仿宋_GB2312"/>
          <w:sz w:val="24"/>
          <w:szCs w:val="24"/>
        </w:rPr>
        <w:t>地点：</w:t>
      </w:r>
      <w:r>
        <w:rPr>
          <w:rFonts w:hint="eastAsia" w:ascii="仿宋_GB2312" w:hAnsi="仿宋" w:eastAsia="仿宋_GB2312"/>
          <w:sz w:val="24"/>
          <w:szCs w:val="24"/>
        </w:rPr>
        <w:t>南湖校区新1楼101—110、201（各教室门口均张贴考生名单）</w:t>
      </w:r>
    </w:p>
    <w:p>
      <w:pPr>
        <w:spacing w:line="360" w:lineRule="auto"/>
        <w:rPr>
          <w:rFonts w:ascii="黑体" w:hAnsi="黑体" w:eastAsia="黑体"/>
          <w:bCs/>
          <w:sz w:val="28"/>
          <w:szCs w:val="30"/>
        </w:rPr>
      </w:pPr>
      <w:r>
        <w:rPr>
          <w:rFonts w:hint="eastAsia" w:ascii="黑体" w:hAnsi="黑体" w:eastAsia="黑体"/>
          <w:bCs/>
          <w:sz w:val="28"/>
          <w:szCs w:val="30"/>
        </w:rPr>
        <w:t>五、</w:t>
      </w:r>
      <w:r>
        <w:rPr>
          <w:rFonts w:ascii="Calibri" w:hAnsi="Calibri" w:eastAsia="黑体" w:cs="Calibri"/>
          <w:bCs/>
          <w:sz w:val="28"/>
          <w:szCs w:val="30"/>
        </w:rPr>
        <w:t> </w:t>
      </w:r>
      <w:r>
        <w:rPr>
          <w:rFonts w:hint="eastAsia" w:ascii="黑体" w:hAnsi="黑体" w:eastAsia="黑体"/>
          <w:bCs/>
          <w:sz w:val="28"/>
          <w:szCs w:val="30"/>
        </w:rPr>
        <w:t>复试考核方式及内容</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复试考核方式为笔试和面试两部分内容。</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（一）笔试：专业素质和能力考试（120分钟，闭卷考试，满分100分）</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专业素质和能力考试按所报考专业分别命题，各专业具体内容见下表(笔试工具自带）。</w:t>
      </w:r>
    </w:p>
    <w:p>
      <w:pPr>
        <w:spacing w:line="360" w:lineRule="auto"/>
        <w:jc w:val="center"/>
        <w:rPr>
          <w:rFonts w:ascii="仿宋_GB2312" w:hAnsi="仿宋" w:eastAsia="仿宋_GB2312"/>
          <w:b/>
          <w:bCs/>
          <w:sz w:val="30"/>
          <w:szCs w:val="30"/>
        </w:rPr>
      </w:pPr>
      <w:r>
        <w:rPr>
          <w:rFonts w:hint="eastAsia"/>
          <w:b/>
          <w:sz w:val="24"/>
        </w:rPr>
        <w:t xml:space="preserve"> </w:t>
      </w:r>
      <w:r>
        <w:rPr>
          <w:rFonts w:hint="eastAsia" w:ascii="仿宋_GB2312" w:hAnsi="仿宋" w:eastAsia="仿宋_GB2312"/>
          <w:b/>
          <w:bCs/>
          <w:sz w:val="30"/>
          <w:szCs w:val="30"/>
        </w:rPr>
        <w:t>艺术与设计学院各专业笔试内容</w:t>
      </w:r>
    </w:p>
    <w:tbl>
      <w:tblPr>
        <w:tblStyle w:val="6"/>
        <w:tblW w:w="8246" w:type="dxa"/>
        <w:jc w:val="center"/>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999"/>
        <w:gridCol w:w="2441"/>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793" w:type="dxa"/>
            <w:vAlign w:val="center"/>
          </w:tcPr>
          <w:p>
            <w:pPr>
              <w:spacing w:line="360" w:lineRule="auto"/>
              <w:ind w:firstLine="482" w:firstLineChars="200"/>
              <w:rPr>
                <w:rFonts w:ascii="仿宋_GB2312" w:hAnsi="仿宋" w:eastAsia="仿宋_GB2312"/>
                <w:b/>
                <w:bCs/>
                <w:sz w:val="24"/>
                <w:szCs w:val="24"/>
              </w:rPr>
            </w:pPr>
            <w:r>
              <w:rPr>
                <w:rFonts w:hint="eastAsia" w:ascii="仿宋_GB2312" w:hAnsi="仿宋" w:eastAsia="仿宋_GB2312"/>
                <w:b/>
                <w:bCs/>
                <w:sz w:val="24"/>
                <w:szCs w:val="24"/>
              </w:rPr>
              <w:t>专业</w:t>
            </w:r>
          </w:p>
        </w:tc>
        <w:tc>
          <w:tcPr>
            <w:tcW w:w="3440" w:type="dxa"/>
            <w:gridSpan w:val="2"/>
            <w:vAlign w:val="center"/>
          </w:tcPr>
          <w:p>
            <w:pPr>
              <w:spacing w:line="360" w:lineRule="auto"/>
              <w:ind w:firstLine="482" w:firstLineChars="200"/>
              <w:rPr>
                <w:rFonts w:ascii="仿宋_GB2312" w:hAnsi="仿宋" w:eastAsia="仿宋_GB2312"/>
                <w:b/>
                <w:bCs/>
                <w:sz w:val="24"/>
                <w:szCs w:val="24"/>
              </w:rPr>
            </w:pPr>
            <w:r>
              <w:rPr>
                <w:rFonts w:hint="eastAsia" w:ascii="仿宋_GB2312" w:hAnsi="仿宋" w:eastAsia="仿宋_GB2312"/>
                <w:b/>
                <w:bCs/>
                <w:sz w:val="24"/>
                <w:szCs w:val="24"/>
              </w:rPr>
              <w:t>专业方向</w:t>
            </w:r>
          </w:p>
        </w:tc>
        <w:tc>
          <w:tcPr>
            <w:tcW w:w="3013" w:type="dxa"/>
            <w:vAlign w:val="center"/>
          </w:tcPr>
          <w:p>
            <w:pPr>
              <w:spacing w:line="360" w:lineRule="auto"/>
              <w:ind w:firstLine="482" w:firstLineChars="200"/>
              <w:rPr>
                <w:rFonts w:ascii="仿宋_GB2312" w:hAnsi="仿宋" w:eastAsia="仿宋_GB2312"/>
                <w:b/>
                <w:bCs/>
                <w:sz w:val="24"/>
                <w:szCs w:val="24"/>
              </w:rPr>
            </w:pPr>
            <w:r>
              <w:rPr>
                <w:rFonts w:hint="eastAsia" w:ascii="仿宋_GB2312" w:hAnsi="仿宋" w:eastAsia="仿宋_GB2312"/>
                <w:b/>
                <w:bCs/>
                <w:sz w:val="24"/>
                <w:szCs w:val="24"/>
              </w:rPr>
              <w:t>各专业笔试具体内容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restart"/>
            <w:vAlign w:val="center"/>
          </w:tcPr>
          <w:p>
            <w:pPr>
              <w:spacing w:line="360" w:lineRule="auto"/>
              <w:ind w:firstLine="240" w:firstLineChars="100"/>
              <w:rPr>
                <w:rFonts w:ascii="仿宋_GB2312" w:hAnsi="仿宋" w:eastAsia="仿宋_GB2312"/>
                <w:sz w:val="24"/>
                <w:szCs w:val="24"/>
              </w:rPr>
            </w:pPr>
            <w:r>
              <w:rPr>
                <w:rFonts w:hint="eastAsia" w:ascii="仿宋_GB2312" w:hAnsi="仿宋" w:eastAsia="仿宋_GB2312"/>
                <w:sz w:val="24"/>
                <w:szCs w:val="24"/>
              </w:rPr>
              <w:t>艺术学理论</w:t>
            </w:r>
          </w:p>
          <w:p>
            <w:pPr>
              <w:spacing w:line="360" w:lineRule="auto"/>
              <w:ind w:firstLine="240" w:firstLineChars="100"/>
              <w:rPr>
                <w:rFonts w:ascii="仿宋_GB2312" w:hAnsi="仿宋" w:eastAsia="仿宋_GB2312"/>
                <w:sz w:val="24"/>
                <w:szCs w:val="24"/>
              </w:rPr>
            </w:pPr>
            <w:r>
              <w:rPr>
                <w:rFonts w:hint="eastAsia" w:ascii="仿宋_GB2312" w:hAnsi="仿宋" w:eastAsia="仿宋_GB2312"/>
                <w:sz w:val="24"/>
                <w:szCs w:val="24"/>
              </w:rPr>
              <w:t>（130100）</w:t>
            </w: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艺术史论</w:t>
            </w:r>
          </w:p>
        </w:tc>
        <w:tc>
          <w:tcPr>
            <w:tcW w:w="3013" w:type="dxa"/>
            <w:vAlign w:val="center"/>
          </w:tcPr>
          <w:p>
            <w:pPr>
              <w:spacing w:line="360" w:lineRule="auto"/>
              <w:rPr>
                <w:rFonts w:ascii="仿宋_GB2312" w:hAnsi="仿宋" w:eastAsia="仿宋_GB2312"/>
                <w:sz w:val="24"/>
                <w:szCs w:val="24"/>
              </w:rPr>
            </w:pPr>
            <w:r>
              <w:rPr>
                <w:rFonts w:hint="eastAsia" w:ascii="仿宋_GB2312" w:hAnsi="仿宋" w:eastAsia="仿宋_GB2312"/>
                <w:sz w:val="24"/>
                <w:szCs w:val="24"/>
              </w:rPr>
              <w:t>艺术的流派、艺术的风格、艺术的门类及其特征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continue"/>
            <w:vAlign w:val="center"/>
          </w:tcPr>
          <w:p>
            <w:pPr>
              <w:spacing w:line="360" w:lineRule="auto"/>
              <w:ind w:firstLine="480" w:firstLineChars="200"/>
              <w:rPr>
                <w:rFonts w:ascii="仿宋_GB2312" w:hAnsi="仿宋" w:eastAsia="仿宋_GB2312"/>
                <w:sz w:val="24"/>
                <w:szCs w:val="24"/>
              </w:rPr>
            </w:pP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艺术美学及其历史</w:t>
            </w:r>
          </w:p>
        </w:tc>
        <w:tc>
          <w:tcPr>
            <w:tcW w:w="3013" w:type="dxa"/>
            <w:vAlign w:val="center"/>
          </w:tcPr>
          <w:p>
            <w:pPr>
              <w:spacing w:line="360" w:lineRule="auto"/>
              <w:rPr>
                <w:rFonts w:ascii="仿宋_GB2312" w:hAnsi="仿宋" w:eastAsia="仿宋_GB2312"/>
                <w:sz w:val="24"/>
                <w:szCs w:val="24"/>
              </w:rPr>
            </w:pPr>
            <w:r>
              <w:rPr>
                <w:rFonts w:hint="eastAsia" w:ascii="仿宋_GB2312" w:hAnsi="仿宋" w:eastAsia="仿宋_GB2312"/>
                <w:sz w:val="24"/>
                <w:szCs w:val="24"/>
              </w:rPr>
              <w:t>艺术的流派、艺术的风格、艺术的门类及其特征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continue"/>
            <w:vAlign w:val="center"/>
          </w:tcPr>
          <w:p>
            <w:pPr>
              <w:spacing w:line="360" w:lineRule="auto"/>
              <w:ind w:firstLine="480" w:firstLineChars="200"/>
              <w:rPr>
                <w:rFonts w:ascii="仿宋_GB2312" w:hAnsi="仿宋" w:eastAsia="仿宋_GB2312"/>
                <w:sz w:val="24"/>
                <w:szCs w:val="24"/>
              </w:rPr>
            </w:pP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艺术教育</w:t>
            </w:r>
          </w:p>
        </w:tc>
        <w:tc>
          <w:tcPr>
            <w:tcW w:w="3013" w:type="dxa"/>
            <w:vAlign w:val="center"/>
          </w:tcPr>
          <w:p>
            <w:pPr>
              <w:spacing w:line="360" w:lineRule="auto"/>
              <w:rPr>
                <w:rFonts w:ascii="仿宋_GB2312" w:hAnsi="仿宋" w:eastAsia="仿宋_GB2312"/>
                <w:sz w:val="24"/>
                <w:szCs w:val="24"/>
              </w:rPr>
            </w:pPr>
            <w:r>
              <w:rPr>
                <w:rFonts w:hint="eastAsia" w:ascii="仿宋_GB2312" w:hAnsi="仿宋" w:eastAsia="仿宋_GB2312"/>
                <w:sz w:val="24"/>
                <w:szCs w:val="24"/>
              </w:rPr>
              <w:t>艺术的流派、艺术的风格、艺术的门类及其特征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restart"/>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美术学</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（130400）</w:t>
            </w: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动画与数字媒体艺术研究</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漫画创作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continue"/>
            <w:vAlign w:val="center"/>
          </w:tcPr>
          <w:p>
            <w:pPr>
              <w:spacing w:line="360" w:lineRule="auto"/>
              <w:ind w:firstLine="480" w:firstLineChars="200"/>
              <w:jc w:val="center"/>
              <w:rPr>
                <w:rFonts w:ascii="仿宋_GB2312" w:hAnsi="仿宋" w:eastAsia="仿宋_GB2312"/>
                <w:sz w:val="24"/>
                <w:szCs w:val="24"/>
              </w:rPr>
            </w:pP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美术史论</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美术史论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793" w:type="dxa"/>
            <w:vMerge w:val="continue"/>
            <w:vAlign w:val="center"/>
          </w:tcPr>
          <w:p>
            <w:pPr>
              <w:spacing w:line="360" w:lineRule="auto"/>
              <w:ind w:firstLine="480" w:firstLineChars="200"/>
              <w:jc w:val="center"/>
              <w:rPr>
                <w:rFonts w:ascii="仿宋_GB2312" w:hAnsi="仿宋" w:eastAsia="仿宋_GB2312"/>
                <w:sz w:val="24"/>
                <w:szCs w:val="24"/>
              </w:rPr>
            </w:pP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大型绘画与壁画研究</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绘画与壁画创作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restart"/>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设计学</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（130500）</w:t>
            </w: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设计艺术史论</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设计的特征、中国古代设计史、西方现代设计思潮、设计的风格流派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continue"/>
            <w:vAlign w:val="center"/>
          </w:tcPr>
          <w:p>
            <w:pPr>
              <w:spacing w:line="360" w:lineRule="auto"/>
              <w:ind w:firstLine="480" w:firstLineChars="200"/>
              <w:jc w:val="center"/>
              <w:rPr>
                <w:rFonts w:ascii="仿宋_GB2312" w:hAnsi="仿宋" w:eastAsia="仿宋_GB2312"/>
                <w:sz w:val="24"/>
                <w:szCs w:val="24"/>
              </w:rPr>
            </w:pP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工业设计及其理论</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（含展示设计方向）</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设计思维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continue"/>
            <w:vAlign w:val="center"/>
          </w:tcPr>
          <w:p>
            <w:pPr>
              <w:spacing w:line="360" w:lineRule="auto"/>
              <w:ind w:firstLine="480" w:firstLineChars="200"/>
              <w:jc w:val="center"/>
              <w:rPr>
                <w:rFonts w:ascii="仿宋_GB2312" w:hAnsi="仿宋" w:eastAsia="仿宋_GB2312"/>
                <w:sz w:val="24"/>
                <w:szCs w:val="24"/>
              </w:rPr>
            </w:pP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环境艺术设计及其理论</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（含公共艺术方向）</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专业设计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continue"/>
            <w:vAlign w:val="center"/>
          </w:tcPr>
          <w:p>
            <w:pPr>
              <w:spacing w:line="360" w:lineRule="auto"/>
              <w:ind w:firstLine="480" w:firstLineChars="200"/>
              <w:jc w:val="center"/>
              <w:rPr>
                <w:rFonts w:ascii="仿宋_GB2312" w:hAnsi="仿宋" w:eastAsia="仿宋_GB2312"/>
                <w:sz w:val="24"/>
                <w:szCs w:val="24"/>
              </w:rPr>
            </w:pP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视觉传达设计及其理论</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93" w:type="dxa"/>
            <w:vMerge w:val="continue"/>
            <w:vAlign w:val="center"/>
          </w:tcPr>
          <w:p>
            <w:pPr>
              <w:spacing w:line="360" w:lineRule="auto"/>
              <w:ind w:firstLine="480" w:firstLineChars="200"/>
              <w:jc w:val="center"/>
              <w:rPr>
                <w:rFonts w:ascii="仿宋_GB2312" w:hAnsi="仿宋" w:eastAsia="仿宋_GB2312"/>
                <w:sz w:val="24"/>
                <w:szCs w:val="24"/>
              </w:rPr>
            </w:pP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信息交互设计及其理论</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交互流程设计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793" w:type="dxa"/>
            <w:vMerge w:val="restart"/>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专业硕士</w:t>
            </w:r>
          </w:p>
        </w:tc>
        <w:tc>
          <w:tcPr>
            <w:tcW w:w="999" w:type="dxa"/>
            <w:vMerge w:val="restart"/>
          </w:tcPr>
          <w:p>
            <w:pPr>
              <w:spacing w:line="360" w:lineRule="auto"/>
              <w:jc w:val="center"/>
              <w:rPr>
                <w:rFonts w:ascii="仿宋_GB2312" w:hAnsi="仿宋" w:eastAsia="仿宋_GB2312"/>
                <w:sz w:val="24"/>
                <w:szCs w:val="24"/>
              </w:rPr>
            </w:pP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艺术</w:t>
            </w:r>
          </w:p>
          <w:p>
            <w:pPr>
              <w:spacing w:line="360" w:lineRule="auto"/>
              <w:jc w:val="center"/>
              <w:rPr>
                <w:rFonts w:ascii="仿宋_GB2312" w:hAnsi="仿宋" w:eastAsia="仿宋_GB2312"/>
                <w:sz w:val="24"/>
                <w:szCs w:val="24"/>
              </w:rPr>
            </w:pPr>
            <w:r>
              <w:rPr>
                <w:rFonts w:hint="eastAsia" w:ascii="仿宋_GB2312" w:hAnsi="仿宋" w:eastAsia="仿宋_GB2312"/>
                <w:sz w:val="24"/>
                <w:szCs w:val="24"/>
              </w:rPr>
              <w:t>硕士</w:t>
            </w:r>
          </w:p>
        </w:tc>
        <w:tc>
          <w:tcPr>
            <w:tcW w:w="2441" w:type="dxa"/>
            <w:vAlign w:val="center"/>
          </w:tcPr>
          <w:p>
            <w:pPr>
              <w:spacing w:line="360" w:lineRule="auto"/>
              <w:ind w:firstLine="240" w:firstLineChars="100"/>
              <w:jc w:val="center"/>
              <w:rPr>
                <w:rFonts w:ascii="仿宋_GB2312" w:hAnsi="仿宋" w:eastAsia="仿宋_GB2312"/>
                <w:sz w:val="24"/>
                <w:szCs w:val="24"/>
              </w:rPr>
            </w:pPr>
            <w:r>
              <w:rPr>
                <w:rFonts w:hint="eastAsia" w:ascii="仿宋_GB2312" w:hAnsi="仿宋" w:eastAsia="仿宋_GB2312"/>
                <w:sz w:val="24"/>
                <w:szCs w:val="24"/>
              </w:rPr>
              <w:t>美术（135107）</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同美术学专业一致（除美术史论）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jc w:val="center"/>
        </w:trPr>
        <w:tc>
          <w:tcPr>
            <w:tcW w:w="1793" w:type="dxa"/>
            <w:vMerge w:val="continue"/>
          </w:tcPr>
          <w:p>
            <w:pPr>
              <w:spacing w:line="360" w:lineRule="auto"/>
              <w:ind w:firstLine="480" w:firstLineChars="200"/>
              <w:rPr>
                <w:rFonts w:ascii="仿宋_GB2312" w:hAnsi="仿宋" w:eastAsia="仿宋_GB2312"/>
                <w:sz w:val="24"/>
                <w:szCs w:val="24"/>
              </w:rPr>
            </w:pPr>
          </w:p>
        </w:tc>
        <w:tc>
          <w:tcPr>
            <w:tcW w:w="999" w:type="dxa"/>
            <w:vMerge w:val="continue"/>
          </w:tcPr>
          <w:p>
            <w:pPr>
              <w:spacing w:line="360" w:lineRule="auto"/>
              <w:ind w:firstLine="480" w:firstLineChars="200"/>
              <w:jc w:val="center"/>
              <w:rPr>
                <w:rFonts w:ascii="仿宋_GB2312" w:hAnsi="仿宋" w:eastAsia="仿宋_GB2312"/>
                <w:sz w:val="24"/>
                <w:szCs w:val="24"/>
              </w:rPr>
            </w:pPr>
          </w:p>
        </w:tc>
        <w:tc>
          <w:tcPr>
            <w:tcW w:w="2441" w:type="dxa"/>
            <w:vAlign w:val="center"/>
          </w:tcPr>
          <w:p>
            <w:pPr>
              <w:spacing w:line="360" w:lineRule="auto"/>
              <w:jc w:val="center"/>
              <w:rPr>
                <w:rFonts w:ascii="仿宋_GB2312" w:hAnsi="仿宋" w:eastAsia="仿宋_GB2312"/>
                <w:sz w:val="24"/>
                <w:szCs w:val="24"/>
              </w:rPr>
            </w:pPr>
            <w:r>
              <w:rPr>
                <w:rFonts w:hint="eastAsia" w:ascii="仿宋_GB2312" w:hAnsi="仿宋" w:eastAsia="仿宋_GB2312"/>
                <w:sz w:val="24"/>
                <w:szCs w:val="24"/>
              </w:rPr>
              <w:t>艺术设计（135108）</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同设计学专业一致（除设计艺术史论）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7" w:hRule="atLeast"/>
          <w:jc w:val="center"/>
        </w:trPr>
        <w:tc>
          <w:tcPr>
            <w:tcW w:w="1793" w:type="dxa"/>
            <w:vMerge w:val="continue"/>
          </w:tcPr>
          <w:p>
            <w:pPr>
              <w:spacing w:line="360" w:lineRule="auto"/>
              <w:ind w:firstLine="480" w:firstLineChars="200"/>
              <w:rPr>
                <w:rFonts w:ascii="仿宋_GB2312" w:hAnsi="仿宋" w:eastAsia="仿宋_GB2312"/>
                <w:sz w:val="24"/>
                <w:szCs w:val="24"/>
              </w:rPr>
            </w:pPr>
          </w:p>
        </w:tc>
        <w:tc>
          <w:tcPr>
            <w:tcW w:w="3440" w:type="dxa"/>
            <w:gridSpan w:val="2"/>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工业设计工程（085237）</w:t>
            </w:r>
          </w:p>
        </w:tc>
        <w:tc>
          <w:tcPr>
            <w:tcW w:w="3013" w:type="dxa"/>
            <w:vAlign w:val="center"/>
          </w:tcPr>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同设计学专业工业设计及其理论专业方向（含展示设计方向）、信息交互设计及其理论专业方向一致</w:t>
            </w:r>
          </w:p>
        </w:tc>
      </w:tr>
    </w:tbl>
    <w:p>
      <w:pPr>
        <w:spacing w:line="360" w:lineRule="auto"/>
        <w:ind w:firstLine="482" w:firstLineChars="200"/>
        <w:rPr>
          <w:rFonts w:hint="eastAsia" w:ascii="仿宋_GB2312" w:hAnsi="仿宋" w:eastAsia="仿宋_GB2312"/>
          <w:b/>
          <w:sz w:val="24"/>
          <w:szCs w:val="24"/>
          <w:lang w:eastAsia="zh-CN"/>
        </w:rPr>
      </w:pPr>
      <w:r>
        <w:rPr>
          <w:rFonts w:hint="eastAsia" w:ascii="仿宋_GB2312" w:hAnsi="仿宋" w:eastAsia="仿宋_GB2312"/>
          <w:b/>
          <w:color w:val="000000" w:themeColor="text1"/>
          <w:sz w:val="24"/>
          <w:szCs w:val="24"/>
        </w:rPr>
        <w:t>跨专业和同等学力考生要达到学院复试线，参加复试时要加试两门专业课</w:t>
      </w:r>
      <w:r>
        <w:rPr>
          <w:rFonts w:hint="eastAsia" w:ascii="仿宋_GB2312" w:hAnsi="仿宋" w:eastAsia="仿宋_GB2312"/>
          <w:b/>
          <w:color w:val="000000" w:themeColor="text1"/>
          <w:sz w:val="24"/>
          <w:szCs w:val="24"/>
          <w:lang w:eastAsia="zh-CN"/>
        </w:rPr>
        <w:t>，加试必须合格才能录取，加试成绩不计入总成绩的折算。</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w:t>
      </w:r>
      <w:r>
        <w:rPr>
          <w:rFonts w:hint="eastAsia" w:ascii="仿宋_GB2312" w:hAnsi="仿宋" w:eastAsia="仿宋_GB2312"/>
          <w:sz w:val="24"/>
          <w:szCs w:val="24"/>
        </w:rPr>
        <w:t>二</w:t>
      </w:r>
      <w:r>
        <w:rPr>
          <w:rFonts w:ascii="仿宋_GB2312" w:hAnsi="仿宋" w:eastAsia="仿宋_GB2312"/>
          <w:sz w:val="24"/>
          <w:szCs w:val="24"/>
        </w:rPr>
        <w:t>）</w:t>
      </w:r>
      <w:r>
        <w:rPr>
          <w:rFonts w:hint="eastAsia" w:ascii="仿宋_GB2312" w:hAnsi="仿宋" w:eastAsia="仿宋_GB2312"/>
          <w:sz w:val="24"/>
          <w:szCs w:val="24"/>
        </w:rPr>
        <w:t>面试：综合素质和能力考核</w:t>
      </w:r>
      <w:r>
        <w:rPr>
          <w:rFonts w:ascii="仿宋_GB2312" w:hAnsi="仿宋" w:eastAsia="仿宋_GB2312"/>
          <w:sz w:val="24"/>
          <w:szCs w:val="24"/>
        </w:rPr>
        <w:t>+</w:t>
      </w:r>
      <w:r>
        <w:rPr>
          <w:rFonts w:hint="eastAsia" w:ascii="仿宋_GB2312" w:hAnsi="仿宋" w:eastAsia="仿宋_GB2312"/>
          <w:sz w:val="24"/>
          <w:szCs w:val="24"/>
        </w:rPr>
        <w:t>英语听说能力考核（满分100分，其中英语听说能力考核占10分）</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（1）面试内容</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面试主要考核考生的外语听说能力及考生的思想政治素质和道德品质；本学科（专业）及以外的学习、科研或实际工作表现等方面的情况；事业心、责任感、纪律性（遵纪守法）、协作性和心理健康情况等；包含：自我介绍、英语能力、专业成果介绍（需提交作品集，内容可为创作或设计作品、发表论文情况、专利、获奖情况等）、专业考查、综合素质和能力等。</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（2）面试程序</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a.考生签到。考生凭本人身份证件和准考证于规定时间内到指定的候考室签到，按安排或抽签确定面试顺序，迟到30分钟者作缺考处理。</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b.面试流程</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个人自述：面试小组请考生自述个人经历（个人基本情况、简历、学习工作经历、实绩、在所申请的专业曾经作过的研究工作、以及攻读研究生阶段的学习和研究计划、研究生毕业后的就业目标等），时间不超过10-15分钟。</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回答提问：面试小组成员向考生提问，考生作答。</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每位考生综合面试时间20分钟。</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w:t>
      </w:r>
      <w:r>
        <w:rPr>
          <w:rFonts w:hint="eastAsia" w:ascii="仿宋_GB2312" w:hAnsi="仿宋" w:eastAsia="仿宋_GB2312"/>
          <w:sz w:val="24"/>
          <w:szCs w:val="24"/>
        </w:rPr>
        <w:t>三</w:t>
      </w:r>
      <w:r>
        <w:rPr>
          <w:rFonts w:ascii="仿宋_GB2312" w:hAnsi="仿宋" w:eastAsia="仿宋_GB2312"/>
          <w:sz w:val="24"/>
          <w:szCs w:val="24"/>
        </w:rPr>
        <w:t>）</w:t>
      </w:r>
      <w:r>
        <w:rPr>
          <w:rFonts w:hint="eastAsia" w:ascii="仿宋_GB2312" w:hAnsi="仿宋" w:eastAsia="仿宋_GB2312"/>
          <w:sz w:val="24"/>
          <w:szCs w:val="24"/>
        </w:rPr>
        <w:t>加试：《素描》、《色彩》两门科目（每门科目满分为100分）</w:t>
      </w:r>
    </w:p>
    <w:p>
      <w:pPr>
        <w:spacing w:line="360" w:lineRule="auto"/>
        <w:ind w:firstLine="480" w:firstLineChars="200"/>
        <w:rPr>
          <w:rFonts w:ascii="仿宋_GB2312" w:hAnsi="仿宋" w:eastAsia="仿宋_GB2312"/>
          <w:sz w:val="24"/>
          <w:szCs w:val="24"/>
        </w:rPr>
      </w:pPr>
      <w:r>
        <w:rPr>
          <w:rFonts w:ascii="仿宋_GB2312" w:hAnsi="仿宋" w:eastAsia="仿宋_GB2312"/>
          <w:sz w:val="24"/>
          <w:szCs w:val="24"/>
        </w:rPr>
        <w:t>（</w:t>
      </w:r>
      <w:r>
        <w:rPr>
          <w:rFonts w:hint="eastAsia" w:ascii="仿宋_GB2312" w:hAnsi="仿宋" w:eastAsia="仿宋_GB2312"/>
          <w:sz w:val="24"/>
          <w:szCs w:val="24"/>
        </w:rPr>
        <w:t>四</w:t>
      </w:r>
      <w:r>
        <w:rPr>
          <w:rFonts w:ascii="仿宋_GB2312" w:hAnsi="仿宋" w:eastAsia="仿宋_GB2312"/>
          <w:sz w:val="24"/>
          <w:szCs w:val="24"/>
        </w:rPr>
        <w:t>）</w:t>
      </w:r>
      <w:r>
        <w:rPr>
          <w:rFonts w:hint="eastAsia" w:ascii="仿宋_GB2312" w:hAnsi="仿宋" w:eastAsia="仿宋_GB2312"/>
          <w:sz w:val="24"/>
          <w:szCs w:val="24"/>
        </w:rPr>
        <w:t>复试成绩</w:t>
      </w:r>
      <w:r>
        <w:rPr>
          <w:rFonts w:ascii="仿宋_GB2312" w:hAnsi="仿宋" w:eastAsia="仿宋_GB2312"/>
          <w:sz w:val="24"/>
          <w:szCs w:val="24"/>
        </w:rPr>
        <w:t>=</w:t>
      </w:r>
      <w:r>
        <w:rPr>
          <w:rFonts w:hint="eastAsia" w:ascii="仿宋_GB2312" w:hAnsi="仿宋" w:eastAsia="仿宋_GB2312"/>
          <w:sz w:val="24"/>
          <w:szCs w:val="24"/>
        </w:rPr>
        <w:t>笔试成绩60</w:t>
      </w:r>
      <w:r>
        <w:rPr>
          <w:rFonts w:ascii="仿宋_GB2312" w:hAnsi="仿宋" w:eastAsia="仿宋_GB2312"/>
          <w:sz w:val="24"/>
          <w:szCs w:val="24"/>
        </w:rPr>
        <w:t>%</w:t>
      </w:r>
      <w:r>
        <w:rPr>
          <w:rFonts w:hint="eastAsia" w:ascii="仿宋_GB2312" w:hAnsi="仿宋" w:eastAsia="仿宋_GB2312"/>
          <w:sz w:val="24"/>
          <w:szCs w:val="24"/>
        </w:rPr>
        <w:t>+面试成绩（含英语测试）40</w:t>
      </w:r>
      <w:r>
        <w:rPr>
          <w:rFonts w:ascii="仿宋_GB2312" w:hAnsi="仿宋" w:eastAsia="仿宋_GB2312"/>
          <w:sz w:val="24"/>
          <w:szCs w:val="24"/>
        </w:rPr>
        <w:t>%</w:t>
      </w:r>
      <w:r>
        <w:rPr>
          <w:rFonts w:hint="eastAsia" w:ascii="仿宋_GB2312" w:hAnsi="仿宋" w:eastAsia="仿宋_GB2312"/>
          <w:sz w:val="24"/>
          <w:szCs w:val="24"/>
        </w:rPr>
        <w:t>，满分为</w:t>
      </w:r>
      <w:r>
        <w:rPr>
          <w:rFonts w:ascii="仿宋_GB2312" w:hAnsi="仿宋" w:eastAsia="仿宋_GB2312"/>
          <w:sz w:val="24"/>
          <w:szCs w:val="24"/>
        </w:rPr>
        <w:t>100</w:t>
      </w:r>
      <w:r>
        <w:rPr>
          <w:rFonts w:hint="eastAsia" w:ascii="仿宋_GB2312" w:hAnsi="仿宋" w:eastAsia="仿宋_GB2312"/>
          <w:sz w:val="24"/>
          <w:szCs w:val="24"/>
        </w:rPr>
        <w:t>分，复试成绩低于</w:t>
      </w:r>
      <w:r>
        <w:rPr>
          <w:rFonts w:ascii="仿宋_GB2312" w:hAnsi="仿宋" w:eastAsia="仿宋_GB2312"/>
          <w:sz w:val="24"/>
          <w:szCs w:val="24"/>
        </w:rPr>
        <w:t>60</w:t>
      </w:r>
      <w:r>
        <w:rPr>
          <w:rFonts w:hint="eastAsia" w:ascii="仿宋_GB2312" w:hAnsi="仿宋" w:eastAsia="仿宋_GB2312"/>
          <w:sz w:val="24"/>
          <w:szCs w:val="24"/>
        </w:rPr>
        <w:t>分为不合格，不予录取。</w:t>
      </w:r>
    </w:p>
    <w:p>
      <w:pPr>
        <w:spacing w:line="360" w:lineRule="auto"/>
        <w:rPr>
          <w:rFonts w:ascii="黑体" w:hAnsi="黑体" w:eastAsia="黑体"/>
          <w:bCs/>
          <w:sz w:val="28"/>
          <w:szCs w:val="30"/>
        </w:rPr>
      </w:pPr>
      <w:r>
        <w:rPr>
          <w:rFonts w:hint="eastAsia" w:ascii="黑体" w:hAnsi="黑体" w:eastAsia="黑体"/>
          <w:bCs/>
          <w:sz w:val="28"/>
          <w:szCs w:val="30"/>
        </w:rPr>
        <w:t>六、录取总成绩计算方法</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考生按专业参加复试后，按录取总成绩排名拟录取。录取总成绩计算方法如下：</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录取总成绩=初试成绩之和/5*70%+复试成绩*30%</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 xml:space="preserve">复试结束后3天内，按复试专业分类，将所有参加复试考生的总成绩从高到低进行排序, 在学院网站公示3个工作日。公示期间，接受考生监督和申诉。 </w:t>
      </w:r>
    </w:p>
    <w:p>
      <w:pPr>
        <w:spacing w:line="360" w:lineRule="auto"/>
        <w:rPr>
          <w:rFonts w:ascii="黑体" w:hAnsi="黑体" w:eastAsia="黑体"/>
          <w:bCs/>
          <w:sz w:val="28"/>
          <w:szCs w:val="30"/>
        </w:rPr>
      </w:pPr>
      <w:r>
        <w:rPr>
          <w:rFonts w:hint="eastAsia" w:ascii="黑体" w:hAnsi="黑体" w:eastAsia="黑体"/>
          <w:bCs/>
          <w:sz w:val="28"/>
          <w:szCs w:val="30"/>
        </w:rPr>
        <w:t>七、</w:t>
      </w:r>
      <w:r>
        <w:rPr>
          <w:rFonts w:ascii="黑体" w:hAnsi="黑体" w:eastAsia="黑体"/>
          <w:bCs/>
          <w:sz w:val="28"/>
          <w:szCs w:val="30"/>
        </w:rPr>
        <w:t>拟录取原则</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（1）不享受优录政策的考生，按考生参加复试专业的录取总成绩由高到低排序，确定拟录取名单。</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（2）获得“具有突出创新能力”资格的学生，复试合格即可录取。但奖学金评定按照录取总成绩排序。</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（3）复试不合格、思想品德考核不合格、报考资格不符合规定者，不予录取。</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w:t>
      </w:r>
      <w:r>
        <w:rPr>
          <w:rFonts w:hint="eastAsia" w:ascii="仿宋_GB2312" w:hAnsi="仿宋" w:eastAsia="仿宋_GB2312"/>
          <w:sz w:val="24"/>
          <w:szCs w:val="24"/>
          <w:lang w:val="en-US" w:eastAsia="zh-CN"/>
        </w:rPr>
        <w:t>4</w:t>
      </w:r>
      <w:bookmarkStart w:id="0" w:name="_GoBack"/>
      <w:bookmarkEnd w:id="0"/>
      <w:r>
        <w:rPr>
          <w:rFonts w:hint="eastAsia" w:ascii="仿宋_GB2312" w:hAnsi="仿宋" w:eastAsia="仿宋_GB2312"/>
          <w:sz w:val="24"/>
          <w:szCs w:val="24"/>
        </w:rPr>
        <w:t>）报考“少数民族高层次骨干计划”“退役大学生士兵计划”等专项计划的考生由学校统一按规则录取。</w:t>
      </w:r>
    </w:p>
    <w:p>
      <w:pPr>
        <w:spacing w:line="360" w:lineRule="auto"/>
        <w:rPr>
          <w:rFonts w:ascii="黑体" w:hAnsi="黑体" w:eastAsia="黑体"/>
          <w:bCs/>
          <w:sz w:val="28"/>
          <w:szCs w:val="30"/>
        </w:rPr>
      </w:pPr>
      <w:r>
        <w:rPr>
          <w:rFonts w:hint="eastAsia" w:ascii="黑体" w:hAnsi="黑体" w:eastAsia="黑体"/>
          <w:bCs/>
          <w:sz w:val="28"/>
          <w:szCs w:val="30"/>
        </w:rPr>
        <w:t>八、其它说明事项</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考生完成复试并参加体检后，可离校等候拟录取结果。体检结果不符合标准的考生不予录取;对体检有疑问的考生须在一周内进行复检，复检不合格的考生不予录取。</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学院</w:t>
      </w:r>
      <w:r>
        <w:rPr>
          <w:rFonts w:ascii="仿宋_GB2312" w:hAnsi="仿宋" w:eastAsia="仿宋_GB2312"/>
          <w:sz w:val="24"/>
          <w:szCs w:val="24"/>
        </w:rPr>
        <w:t>拟录取名单由研究生院</w:t>
      </w:r>
      <w:r>
        <w:rPr>
          <w:rFonts w:hint="eastAsia" w:ascii="仿宋_GB2312" w:hAnsi="仿宋" w:eastAsia="仿宋_GB2312"/>
          <w:sz w:val="24"/>
          <w:szCs w:val="24"/>
        </w:rPr>
        <w:t>进行</w:t>
      </w:r>
      <w:r>
        <w:rPr>
          <w:rFonts w:ascii="仿宋_GB2312" w:hAnsi="仿宋" w:eastAsia="仿宋_GB2312"/>
          <w:sz w:val="24"/>
          <w:szCs w:val="24"/>
        </w:rPr>
        <w:t>审核后公示，公示网站为：</w:t>
      </w:r>
      <w:r>
        <w:rPr>
          <w:rFonts w:hint="eastAsia" w:ascii="仿宋_GB2312" w:hAnsi="仿宋" w:eastAsia="仿宋_GB2312"/>
          <w:sz w:val="24"/>
          <w:szCs w:val="24"/>
        </w:rPr>
        <w:t>“武汉理工大学信息公开网”（http://xxgk.whut.edu.cn/）及“武汉理工大学研究生教育信息网”（http://gd.whut.edu.cn/）。</w:t>
      </w:r>
    </w:p>
    <w:p>
      <w:pPr>
        <w:spacing w:line="360" w:lineRule="auto"/>
        <w:rPr>
          <w:rFonts w:ascii="黑体" w:hAnsi="黑体" w:eastAsia="黑体"/>
          <w:bCs/>
          <w:sz w:val="28"/>
          <w:szCs w:val="30"/>
        </w:rPr>
      </w:pPr>
      <w:r>
        <w:rPr>
          <w:rFonts w:hint="eastAsia" w:ascii="黑体" w:hAnsi="黑体" w:eastAsia="黑体"/>
          <w:bCs/>
          <w:sz w:val="28"/>
          <w:szCs w:val="30"/>
        </w:rPr>
        <w:t>九、考生咨询及申诉流程</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咨询电话：027-87885181</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复试过程监督电话：027-87655586</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申诉流程：考生如对复试资格、程序、成绩及拟录取结果有质疑，须以书面形式将质疑问题反馈至艺术与设计学院研究生工作办公室（武汉理工大学南湖校区艺术与设计学院大楼507室）。</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申诉受理截止日期：公示有效期内。</w:t>
      </w:r>
    </w:p>
    <w:p>
      <w:pPr>
        <w:spacing w:line="360" w:lineRule="auto"/>
        <w:rPr>
          <w:rFonts w:asciiTheme="minorEastAsia" w:hAnsiTheme="minorEastAsia"/>
          <w:sz w:val="24"/>
        </w:rPr>
      </w:pPr>
      <w:r>
        <w:rPr>
          <w:rFonts w:asciiTheme="minorEastAsia" w:hAnsiTheme="minorEastAsia"/>
          <w:sz w:val="24"/>
        </w:rPr>
        <w:t> </w:t>
      </w:r>
    </w:p>
    <w:p>
      <w:pPr>
        <w:spacing w:line="360" w:lineRule="auto"/>
        <w:ind w:firstLine="480" w:firstLineChars="200"/>
        <w:jc w:val="right"/>
        <w:rPr>
          <w:rFonts w:ascii="仿宋_GB2312" w:hAnsi="仿宋" w:eastAsia="仿宋_GB2312"/>
          <w:sz w:val="24"/>
          <w:szCs w:val="24"/>
        </w:rPr>
      </w:pPr>
      <w:r>
        <w:rPr>
          <w:rFonts w:hint="eastAsia" w:ascii="仿宋_GB2312" w:hAnsi="仿宋" w:eastAsia="仿宋_GB2312"/>
          <w:sz w:val="24"/>
          <w:szCs w:val="24"/>
        </w:rPr>
        <w:t>武汉理工大学艺术与设计学院</w:t>
      </w:r>
    </w:p>
    <w:p>
      <w:pPr>
        <w:spacing w:line="360" w:lineRule="auto"/>
        <w:ind w:firstLine="480" w:firstLineChars="200"/>
        <w:jc w:val="center"/>
        <w:rPr>
          <w:rFonts w:ascii="仿宋_GB2312" w:hAnsi="仿宋" w:eastAsia="仿宋_GB2312"/>
          <w:sz w:val="24"/>
          <w:szCs w:val="24"/>
        </w:rPr>
      </w:pPr>
      <w:r>
        <w:rPr>
          <w:rFonts w:hint="eastAsia" w:ascii="仿宋_GB2312" w:hAnsi="仿宋" w:eastAsia="仿宋_GB2312"/>
          <w:sz w:val="24"/>
          <w:szCs w:val="24"/>
        </w:rPr>
        <w:t xml:space="preserve">                                        2019年3月22日</w:t>
      </w:r>
    </w:p>
    <w:p>
      <w:pPr>
        <w:rPr>
          <w:sz w:val="18"/>
          <w:szCs w:val="18"/>
        </w:rPr>
      </w:pPr>
      <w:r>
        <w:br w:type="page"/>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2EC2"/>
    <w:rsid w:val="000014FC"/>
    <w:rsid w:val="00007FBF"/>
    <w:rsid w:val="000119EF"/>
    <w:rsid w:val="0005345A"/>
    <w:rsid w:val="00053764"/>
    <w:rsid w:val="000725B1"/>
    <w:rsid w:val="000A4AB9"/>
    <w:rsid w:val="001015D3"/>
    <w:rsid w:val="001269F4"/>
    <w:rsid w:val="001465AA"/>
    <w:rsid w:val="00157722"/>
    <w:rsid w:val="00174A1E"/>
    <w:rsid w:val="00185693"/>
    <w:rsid w:val="00186A60"/>
    <w:rsid w:val="00191B1F"/>
    <w:rsid w:val="001A4E99"/>
    <w:rsid w:val="001D36F6"/>
    <w:rsid w:val="00204597"/>
    <w:rsid w:val="0022502D"/>
    <w:rsid w:val="00267663"/>
    <w:rsid w:val="0027319C"/>
    <w:rsid w:val="002B03A6"/>
    <w:rsid w:val="002C63EF"/>
    <w:rsid w:val="002D4A84"/>
    <w:rsid w:val="0032251F"/>
    <w:rsid w:val="003309B7"/>
    <w:rsid w:val="0035663E"/>
    <w:rsid w:val="003735C6"/>
    <w:rsid w:val="003744A1"/>
    <w:rsid w:val="00387257"/>
    <w:rsid w:val="003D2935"/>
    <w:rsid w:val="003E38A1"/>
    <w:rsid w:val="003F4206"/>
    <w:rsid w:val="004027FA"/>
    <w:rsid w:val="004145CE"/>
    <w:rsid w:val="00432417"/>
    <w:rsid w:val="00455222"/>
    <w:rsid w:val="00464468"/>
    <w:rsid w:val="004648EA"/>
    <w:rsid w:val="004656F5"/>
    <w:rsid w:val="004678D8"/>
    <w:rsid w:val="00476903"/>
    <w:rsid w:val="00480FA6"/>
    <w:rsid w:val="004828D8"/>
    <w:rsid w:val="00496BCD"/>
    <w:rsid w:val="004A1399"/>
    <w:rsid w:val="004A5E16"/>
    <w:rsid w:val="004C1F3D"/>
    <w:rsid w:val="004D5680"/>
    <w:rsid w:val="004D57FC"/>
    <w:rsid w:val="004F4A0C"/>
    <w:rsid w:val="005058E3"/>
    <w:rsid w:val="00511EB9"/>
    <w:rsid w:val="00513DDA"/>
    <w:rsid w:val="00530BA7"/>
    <w:rsid w:val="00541006"/>
    <w:rsid w:val="00551615"/>
    <w:rsid w:val="00562054"/>
    <w:rsid w:val="00570418"/>
    <w:rsid w:val="005A446D"/>
    <w:rsid w:val="005F0B44"/>
    <w:rsid w:val="005F6CD0"/>
    <w:rsid w:val="00630867"/>
    <w:rsid w:val="006364F2"/>
    <w:rsid w:val="00641AA0"/>
    <w:rsid w:val="0064440C"/>
    <w:rsid w:val="00665403"/>
    <w:rsid w:val="0067793B"/>
    <w:rsid w:val="0068526B"/>
    <w:rsid w:val="006A351E"/>
    <w:rsid w:val="006A4294"/>
    <w:rsid w:val="006D4CEF"/>
    <w:rsid w:val="006E65DD"/>
    <w:rsid w:val="00702844"/>
    <w:rsid w:val="00742765"/>
    <w:rsid w:val="007461D1"/>
    <w:rsid w:val="00750A21"/>
    <w:rsid w:val="0076137C"/>
    <w:rsid w:val="0076748B"/>
    <w:rsid w:val="00772A96"/>
    <w:rsid w:val="007A57B6"/>
    <w:rsid w:val="007E55AA"/>
    <w:rsid w:val="007E6E04"/>
    <w:rsid w:val="00826A40"/>
    <w:rsid w:val="00842854"/>
    <w:rsid w:val="00862CC8"/>
    <w:rsid w:val="00872EC2"/>
    <w:rsid w:val="00873F31"/>
    <w:rsid w:val="008844BF"/>
    <w:rsid w:val="008A02CB"/>
    <w:rsid w:val="008A07B8"/>
    <w:rsid w:val="008D1A49"/>
    <w:rsid w:val="008D3DAC"/>
    <w:rsid w:val="008D4CFB"/>
    <w:rsid w:val="008E2059"/>
    <w:rsid w:val="008E5784"/>
    <w:rsid w:val="008F1488"/>
    <w:rsid w:val="00901A5D"/>
    <w:rsid w:val="00907383"/>
    <w:rsid w:val="00923ED4"/>
    <w:rsid w:val="00925026"/>
    <w:rsid w:val="00926118"/>
    <w:rsid w:val="00947392"/>
    <w:rsid w:val="0095649D"/>
    <w:rsid w:val="00965269"/>
    <w:rsid w:val="00971F2E"/>
    <w:rsid w:val="009764DB"/>
    <w:rsid w:val="0097731B"/>
    <w:rsid w:val="00990133"/>
    <w:rsid w:val="009A39EC"/>
    <w:rsid w:val="009C1F35"/>
    <w:rsid w:val="009C50A9"/>
    <w:rsid w:val="009C7BFC"/>
    <w:rsid w:val="00A16C76"/>
    <w:rsid w:val="00A17828"/>
    <w:rsid w:val="00A45A6C"/>
    <w:rsid w:val="00A61A65"/>
    <w:rsid w:val="00AC6D40"/>
    <w:rsid w:val="00B25412"/>
    <w:rsid w:val="00B34558"/>
    <w:rsid w:val="00B50E8C"/>
    <w:rsid w:val="00B520CF"/>
    <w:rsid w:val="00B60487"/>
    <w:rsid w:val="00B83BCF"/>
    <w:rsid w:val="00BA3A22"/>
    <w:rsid w:val="00BB7829"/>
    <w:rsid w:val="00BC4EE6"/>
    <w:rsid w:val="00BC74E6"/>
    <w:rsid w:val="00BE35B5"/>
    <w:rsid w:val="00BF0EF2"/>
    <w:rsid w:val="00C3757C"/>
    <w:rsid w:val="00C46C39"/>
    <w:rsid w:val="00C859F1"/>
    <w:rsid w:val="00D3715D"/>
    <w:rsid w:val="00D46C71"/>
    <w:rsid w:val="00D6477C"/>
    <w:rsid w:val="00DA18CE"/>
    <w:rsid w:val="00DD2CCE"/>
    <w:rsid w:val="00DD2DF2"/>
    <w:rsid w:val="00DE3F42"/>
    <w:rsid w:val="00DE57B0"/>
    <w:rsid w:val="00E3196D"/>
    <w:rsid w:val="00E97034"/>
    <w:rsid w:val="00F20053"/>
    <w:rsid w:val="00F45EA5"/>
    <w:rsid w:val="00FB48AD"/>
    <w:rsid w:val="00FD39AA"/>
    <w:rsid w:val="00FE3C76"/>
    <w:rsid w:val="00FF170A"/>
    <w:rsid w:val="00FF1DFF"/>
    <w:rsid w:val="02D3270E"/>
    <w:rsid w:val="03141876"/>
    <w:rsid w:val="03274356"/>
    <w:rsid w:val="05234C7E"/>
    <w:rsid w:val="055F3848"/>
    <w:rsid w:val="066C1415"/>
    <w:rsid w:val="090A1CE1"/>
    <w:rsid w:val="0AF21C99"/>
    <w:rsid w:val="0C737E6C"/>
    <w:rsid w:val="0DF52AC4"/>
    <w:rsid w:val="0EEC3126"/>
    <w:rsid w:val="127C3DBF"/>
    <w:rsid w:val="13772F84"/>
    <w:rsid w:val="139C113A"/>
    <w:rsid w:val="188D4574"/>
    <w:rsid w:val="18D45E27"/>
    <w:rsid w:val="19275541"/>
    <w:rsid w:val="1A0E4325"/>
    <w:rsid w:val="1BC04997"/>
    <w:rsid w:val="1C042CC5"/>
    <w:rsid w:val="1C821086"/>
    <w:rsid w:val="1DE83730"/>
    <w:rsid w:val="1DEC0A21"/>
    <w:rsid w:val="1E166C01"/>
    <w:rsid w:val="1E91482C"/>
    <w:rsid w:val="1FCB6532"/>
    <w:rsid w:val="22146748"/>
    <w:rsid w:val="23B74B56"/>
    <w:rsid w:val="259D7F01"/>
    <w:rsid w:val="261B0350"/>
    <w:rsid w:val="27D16AE7"/>
    <w:rsid w:val="28931275"/>
    <w:rsid w:val="29257C36"/>
    <w:rsid w:val="2A3D47F1"/>
    <w:rsid w:val="2B0378AC"/>
    <w:rsid w:val="2B312D0A"/>
    <w:rsid w:val="2E150F34"/>
    <w:rsid w:val="2E714326"/>
    <w:rsid w:val="300672AB"/>
    <w:rsid w:val="339254A6"/>
    <w:rsid w:val="34571CD7"/>
    <w:rsid w:val="35AC5C58"/>
    <w:rsid w:val="37A73DA5"/>
    <w:rsid w:val="384F7FCB"/>
    <w:rsid w:val="38952E12"/>
    <w:rsid w:val="38DB0E96"/>
    <w:rsid w:val="392F641A"/>
    <w:rsid w:val="39BF31BD"/>
    <w:rsid w:val="3A143C80"/>
    <w:rsid w:val="3BBB7BF1"/>
    <w:rsid w:val="3CC6775B"/>
    <w:rsid w:val="3D4044C0"/>
    <w:rsid w:val="3F031513"/>
    <w:rsid w:val="3FCD2D34"/>
    <w:rsid w:val="3FD34AF9"/>
    <w:rsid w:val="42332861"/>
    <w:rsid w:val="425C6213"/>
    <w:rsid w:val="45174514"/>
    <w:rsid w:val="45CD3896"/>
    <w:rsid w:val="45FC2EC1"/>
    <w:rsid w:val="46026815"/>
    <w:rsid w:val="47E30CC5"/>
    <w:rsid w:val="497A1C42"/>
    <w:rsid w:val="4ABA6644"/>
    <w:rsid w:val="4B801C33"/>
    <w:rsid w:val="4BA03930"/>
    <w:rsid w:val="4C2F2BE6"/>
    <w:rsid w:val="4CA9242A"/>
    <w:rsid w:val="4CF23D9B"/>
    <w:rsid w:val="4DD60011"/>
    <w:rsid w:val="4F4F6D8D"/>
    <w:rsid w:val="50C618D6"/>
    <w:rsid w:val="524765D0"/>
    <w:rsid w:val="5269353E"/>
    <w:rsid w:val="52B311E4"/>
    <w:rsid w:val="532934D5"/>
    <w:rsid w:val="53F74B8B"/>
    <w:rsid w:val="54217D2B"/>
    <w:rsid w:val="556A1020"/>
    <w:rsid w:val="563B472E"/>
    <w:rsid w:val="59053953"/>
    <w:rsid w:val="59A07E8F"/>
    <w:rsid w:val="5ACA342F"/>
    <w:rsid w:val="5B984410"/>
    <w:rsid w:val="5C014627"/>
    <w:rsid w:val="5C2E35C6"/>
    <w:rsid w:val="5C7D0116"/>
    <w:rsid w:val="5CA87AF9"/>
    <w:rsid w:val="5D2414F3"/>
    <w:rsid w:val="5E89409B"/>
    <w:rsid w:val="5EA96D95"/>
    <w:rsid w:val="5FEF2BE8"/>
    <w:rsid w:val="60055175"/>
    <w:rsid w:val="63A44E8F"/>
    <w:rsid w:val="651D5E9B"/>
    <w:rsid w:val="65205EA5"/>
    <w:rsid w:val="65AE38BD"/>
    <w:rsid w:val="66196C9A"/>
    <w:rsid w:val="668A16E4"/>
    <w:rsid w:val="66F522B5"/>
    <w:rsid w:val="67167C02"/>
    <w:rsid w:val="67C22A56"/>
    <w:rsid w:val="67CB3406"/>
    <w:rsid w:val="6B5250FA"/>
    <w:rsid w:val="6B9E68BF"/>
    <w:rsid w:val="6C113AC4"/>
    <w:rsid w:val="6E1F7330"/>
    <w:rsid w:val="6E751B32"/>
    <w:rsid w:val="6FEE3240"/>
    <w:rsid w:val="71AD1F32"/>
    <w:rsid w:val="71BF66D6"/>
    <w:rsid w:val="748B6FE1"/>
    <w:rsid w:val="764619C7"/>
    <w:rsid w:val="78532B73"/>
    <w:rsid w:val="7B902425"/>
    <w:rsid w:val="7C055DD2"/>
    <w:rsid w:val="7E9370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563C1" w:themeColor="hyperlink"/>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31A1D-C1A5-4E71-8CB6-DC4666DE4BA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596</Words>
  <Characters>3401</Characters>
  <Lines>28</Lines>
  <Paragraphs>7</Paragraphs>
  <TotalTime>0</TotalTime>
  <ScaleCrop>false</ScaleCrop>
  <LinksUpToDate>false</LinksUpToDate>
  <CharactersWithSpaces>3990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2019-03-02T08:25:00Z</dcterms:created>
  <dc:creator>闫 平阳</dc:creator>
  <cp:lastModifiedBy>Administrator</cp:lastModifiedBy>
  <cp:lastPrinted>2019-03-22T03:44:00Z</cp:lastPrinted>
  <dcterms:modified xsi:type="dcterms:W3CDTF">2019-03-24T13:21:33Z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