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ind w:firstLine="0" w:firstLineChars="0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艺术与设计学科科学研究论文分类认定目录及有关说明</w:t>
      </w:r>
    </w:p>
    <w:p>
      <w:pPr>
        <w:pStyle w:val="12"/>
        <w:ind w:firstLine="560"/>
        <w:jc w:val="left"/>
        <w:rPr>
          <w:rFonts w:ascii="黑体" w:hAnsi="黑体" w:eastAsia="黑体"/>
          <w:szCs w:val="28"/>
        </w:rPr>
      </w:pPr>
    </w:p>
    <w:p>
      <w:pPr>
        <w:pStyle w:val="12"/>
        <w:ind w:firstLine="560"/>
        <w:jc w:val="left"/>
        <w:rPr>
          <w:rFonts w:ascii="黑体" w:hAnsi="黑体" w:eastAsia="黑体"/>
          <w:szCs w:val="28"/>
        </w:rPr>
      </w:pPr>
      <w:r>
        <w:rPr>
          <w:rFonts w:hint="eastAsia" w:ascii="黑体" w:hAnsi="黑体" w:eastAsia="黑体"/>
          <w:szCs w:val="28"/>
        </w:rPr>
        <w:t>一、艺术与设计学科国内期刊分区目录</w:t>
      </w:r>
    </w:p>
    <w:tbl>
      <w:tblPr>
        <w:tblStyle w:val="5"/>
        <w:tblW w:w="96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734"/>
        <w:gridCol w:w="2571"/>
        <w:gridCol w:w="3640"/>
        <w:gridCol w:w="1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tblHeader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分区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期刊号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期刊名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 0257-5876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CN11-1672/</w:t>
            </w:r>
            <w:r>
              <w:rPr>
                <w:rFonts w:asciiTheme="minorEastAsia" w:hAnsiTheme="minorEastAsia" w:eastAsiaTheme="minorEastAsia"/>
                <w:sz w:val="21"/>
                <w:szCs w:val="21"/>
                <w:lang w:eastAsia="zh-Hans"/>
              </w:rPr>
              <w:t>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文艺研究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ISSN：0412-3662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CN：11-1392/J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装饰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ISSN：0461-6855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CN：11-1190/J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美术研究（央美学报）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ISSN：0257-0181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CN：11-1528/J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电影艺术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ISSN：1003-2568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CN：45-1052/J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民族艺术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ISSN:1674-2249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CN:33-1068/J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新美术（国美学报）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ISSN:1002-4646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CN:11-1447/G2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当代电影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ISSN:1003-9104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CN:32-1092/J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艺术百家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ISSN:1008-9675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CN:32-1008/J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南京艺术学院学报·美术与设计版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ISSN:1672-6243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CN:11-4907/J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艺术评论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ISSN:1006-8899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CN:11-3665/J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美术观察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ISSN:1674-7518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CN:11-5869/J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艺术设计研究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ISSN:0957-7572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Journal of Tethnology and Design Education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ISSN:1991-3761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Journal of Design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ISSN:1476-8062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Journal of Art &amp; Design Education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T1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ISSN:0747-9360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Design Issues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 2095-0705</w:t>
            </w:r>
          </w:p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CN42-1807/J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设计艺术研究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限1篇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ISSN:1003-1774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CN:11-1311/J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美术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ISSN:1004-1060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CN:44-1135/J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美术学报（广美学报）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ISSN:1002-2953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CN:21-1173/J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美术大观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ISSN:2096-076X 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CN:21-1598/J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艺术工作（鲁美学报，原美苑）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ISSN:1002-6142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CN:11-1677/J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北京电影学院学报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ISSN:1674-4187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CN:32-1794/TS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创意与设计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ISSN:1754-7075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Design and Culture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ISSN:1474-273X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Art Design &amp; Communication in Higher Education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会议论文认定按学校会议论文要求执行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Conference on Design Creativity（ICDC）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T2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会议论文认定按学校会议论文要求执行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Conference on Human-Computer Interaction（HCII）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T3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会议论文认定按学校会议论文要求执行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Conference on Computer Vision（ICCV）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T3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会议论文认定按学校会议论文要求执行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Design Culture Symposium (DCS)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T3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会议论文认定按学校会议论文要求执行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Congress of Aesthetics（ICA）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T3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会议论文认定按学校会议论文要求执行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Conference on Design Engineering and Science(ICDES)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1555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73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T3</w:t>
            </w:r>
          </w:p>
        </w:tc>
        <w:tc>
          <w:tcPr>
            <w:tcW w:w="257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会议论文认定按学校会议论文要求执行</w:t>
            </w:r>
          </w:p>
        </w:tc>
        <w:tc>
          <w:tcPr>
            <w:tcW w:w="3640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International Conference on Research Into Design (ICoRD)</w:t>
            </w:r>
          </w:p>
        </w:tc>
        <w:tc>
          <w:tcPr>
            <w:tcW w:w="11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12"/>
        <w:ind w:firstLine="560"/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艺术与设计学科自主认定会议目录</w:t>
      </w:r>
    </w:p>
    <w:tbl>
      <w:tblPr>
        <w:tblStyle w:val="5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5387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tblHeader/>
          <w:jc w:val="center"/>
        </w:trPr>
        <w:tc>
          <w:tcPr>
            <w:tcW w:w="14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学科</w:t>
            </w:r>
          </w:p>
        </w:tc>
        <w:tc>
          <w:tcPr>
            <w:tcW w:w="99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分区</w:t>
            </w:r>
          </w:p>
        </w:tc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会议名称</w:t>
            </w:r>
          </w:p>
        </w:tc>
        <w:tc>
          <w:tcPr>
            <w:tcW w:w="15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13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艺术设计学科</w:t>
            </w:r>
          </w:p>
        </w:tc>
        <w:tc>
          <w:tcPr>
            <w:tcW w:w="992" w:type="dxa"/>
            <w:vMerge w:val="restart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国内T3</w:t>
            </w:r>
          </w:p>
        </w:tc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全国高等教育综合设计基础教学论坛</w:t>
            </w:r>
          </w:p>
        </w:tc>
        <w:tc>
          <w:tcPr>
            <w:tcW w:w="15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/>
                <w:sz w:val="21"/>
                <w:szCs w:val="21"/>
              </w:rPr>
              <w:t>限1篇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13" w:type="dxa"/>
            <w:vMerge w:val="continu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世界华人设计论坛</w:t>
            </w:r>
          </w:p>
        </w:tc>
        <w:tc>
          <w:tcPr>
            <w:tcW w:w="15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413" w:type="dxa"/>
            <w:vMerge w:val="continu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2" w:type="dxa"/>
            <w:vMerge w:val="continue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53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>
            <w:pPr>
              <w:pStyle w:val="12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中国全国高等学校计算机教育研究会</w:t>
            </w:r>
          </w:p>
        </w:tc>
        <w:tc>
          <w:tcPr>
            <w:tcW w:w="1564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>
            <w:pPr>
              <w:pStyle w:val="12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pStyle w:val="12"/>
        <w:ind w:firstLine="56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</w:t>
      </w:r>
      <w:r>
        <w:rPr>
          <w:rFonts w:ascii="黑体" w:hAnsi="黑体" w:eastAsia="黑体"/>
        </w:rPr>
        <w:t>、</w:t>
      </w:r>
      <w:r>
        <w:rPr>
          <w:rFonts w:hint="eastAsia" w:ascii="黑体" w:hAnsi="黑体" w:eastAsia="黑体"/>
        </w:rPr>
        <w:t>其他说明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列入艺术学科、设计学科期刊分区目录的期刊论文按分区认定；未列入前述目录的北大（2017版）、南大核心（2014-2015版）前10%、20%、50%期刊，在其上发表的专业论文（不认作品），其有效性由院学术委员会判定，通过者分别按国内TI、国内T2、国内T3区论文认定，但总数限2篇（有备注的按备注执行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70" w:firstLineChars="196"/>
        <w:textAlignment w:val="auto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</w:t>
      </w:r>
      <w:r>
        <w:rPr>
          <w:rFonts w:hint="eastAsia" w:ascii="仿宋_GB2312" w:hAnsi="仿宋_GB2312" w:eastAsia="仿宋_GB2312" w:cs="仿宋_GB2312"/>
          <w:sz w:val="24"/>
        </w:rPr>
        <w:t>所有认定学术会议必须有正式出版的会议论文集或者CD-ROM，具有出版社和 ISBN/ISSN 。会议论文必须为长文（ full paper 、 regular paper ），对短文、摘要、张贴论文（ poster papers ）、 workshop 等不予认定为会议论文。会议论文作者必须参会，做口头报告或墙报交流，方认定为有效论文。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3.所有“期刊”均指有合法刊号（资质）、公开定期发行的期刊正刊，不含其副刊、增刊等形式。</w:t>
      </w:r>
      <w:bookmarkStart w:id="0" w:name="_GoBack"/>
      <w:bookmarkEnd w:id="0"/>
    </w:p>
    <w:sectPr>
      <w:pgSz w:w="11906" w:h="16838"/>
      <w:pgMar w:top="1191" w:right="1304" w:bottom="1191" w:left="130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64"/>
    <w:rsid w:val="0015430D"/>
    <w:rsid w:val="001B49EF"/>
    <w:rsid w:val="002D4078"/>
    <w:rsid w:val="002F4E5C"/>
    <w:rsid w:val="004238B9"/>
    <w:rsid w:val="00580A9C"/>
    <w:rsid w:val="007C645C"/>
    <w:rsid w:val="009C74A0"/>
    <w:rsid w:val="00A61466"/>
    <w:rsid w:val="00A62AA9"/>
    <w:rsid w:val="00C914D6"/>
    <w:rsid w:val="00E14964"/>
    <w:rsid w:val="00E95FC1"/>
    <w:rsid w:val="25C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ind w:firstLine="723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3"/>
    <w:basedOn w:val="1"/>
    <w:next w:val="1"/>
    <w:link w:val="8"/>
    <w:qFormat/>
    <w:uiPriority w:val="99"/>
    <w:pPr>
      <w:keepNext/>
      <w:keepLines/>
      <w:ind w:firstLine="0" w:firstLineChars="0"/>
      <w:outlineLvl w:val="2"/>
    </w:pPr>
    <w:rPr>
      <w:b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character" w:customStyle="1" w:styleId="7">
    <w:name w:val="标题 3 Char"/>
    <w:basedOn w:val="6"/>
    <w:semiHidden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8">
    <w:name w:val="标题 3 Char1"/>
    <w:link w:val="3"/>
    <w:qFormat/>
    <w:uiPriority w:val="99"/>
    <w:rPr>
      <w:rFonts w:ascii="Times New Roman" w:hAnsi="Times New Roman" w:eastAsia="仿宋_GB2312" w:cs="Times New Roman"/>
      <w:b/>
      <w:sz w:val="28"/>
    </w:rPr>
  </w:style>
  <w:style w:type="paragraph" w:customStyle="1" w:styleId="9">
    <w:name w:val="表格文字"/>
    <w:basedOn w:val="1"/>
    <w:next w:val="1"/>
    <w:qFormat/>
    <w:uiPriority w:val="0"/>
    <w:pPr>
      <w:ind w:firstLine="0" w:firstLineChars="0"/>
      <w:jc w:val="center"/>
    </w:pPr>
    <w:rPr>
      <w:rFonts w:hint="eastAsia" w:ascii="仿宋_GB2312" w:hAnsi="仿宋_GB2312"/>
      <w:color w:val="000000"/>
      <w:sz w:val="24"/>
      <w:szCs w:val="32"/>
    </w:rPr>
  </w:style>
  <w:style w:type="character" w:customStyle="1" w:styleId="10">
    <w:name w:val="标题 2 Char"/>
    <w:basedOn w:val="6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批注框文本 Char"/>
    <w:basedOn w:val="6"/>
    <w:link w:val="4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12">
    <w:name w:val="No Spacing"/>
    <w:qFormat/>
    <w:uiPriority w:val="1"/>
    <w:pPr>
      <w:widowControl w:val="0"/>
      <w:ind w:firstLine="723" w:firstLineChars="200"/>
      <w:jc w:val="both"/>
    </w:pPr>
    <w:rPr>
      <w:rFonts w:ascii="Times New Roman" w:hAnsi="Times New Roman" w:eastAsia="仿宋_GB2312" w:cs="Times New Roman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1030</Words>
  <Characters>2077</Characters>
  <Lines>16</Lines>
  <Paragraphs>4</Paragraphs>
  <TotalTime>126</TotalTime>
  <ScaleCrop>false</ScaleCrop>
  <LinksUpToDate>false</LinksUpToDate>
  <CharactersWithSpaces>2150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2021-11-02T01:04:00Z</dcterms:created>
  <dc:creator>AutoBVT</dc:creator>
  <cp:lastModifiedBy>ppjQ</cp:lastModifiedBy>
  <cp:lastPrinted>2022-02-24T02:50:00Z</cp:lastPrinted>
  <dcterms:modified xsi:type="dcterms:W3CDTF">2022-04-29T09:40:11Z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89A4F2A44BD84BA0BB1F2DC74F5629EA</vt:lpwstr>
  </property>
</Properties>
</file>